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7"/>
        <w:gridCol w:w="271"/>
        <w:gridCol w:w="5430"/>
      </w:tblGrid>
      <w:tr w:rsidR="00A13CC4" w14:paraId="526081C1" w14:textId="77777777" w:rsidTr="00A13CC4">
        <w:trPr>
          <w:trHeight w:val="148"/>
        </w:trPr>
        <w:tc>
          <w:tcPr>
            <w:tcW w:w="5157" w:type="dxa"/>
            <w:shd w:val="clear" w:color="auto" w:fill="EEFDEC"/>
          </w:tcPr>
          <w:p w14:paraId="26020F02" w14:textId="77777777" w:rsidR="00A13CC4" w:rsidRPr="00816F3F" w:rsidRDefault="00A13CC4" w:rsidP="00A13CC4">
            <w:pPr>
              <w:spacing w:after="120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1" w:type="dxa"/>
            <w:shd w:val="clear" w:color="auto" w:fill="auto"/>
          </w:tcPr>
          <w:p w14:paraId="38067ED1" w14:textId="77777777" w:rsidR="00A13CC4" w:rsidRPr="0073580F" w:rsidRDefault="00A13CC4" w:rsidP="00816F3F">
            <w:pPr>
              <w:spacing w:after="120"/>
              <w:ind w:left="358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30" w:type="dxa"/>
            <w:shd w:val="clear" w:color="auto" w:fill="EEFDEC"/>
          </w:tcPr>
          <w:p w14:paraId="6C3BEF84" w14:textId="77777777" w:rsidR="00A13CC4" w:rsidRPr="00A13CC4" w:rsidRDefault="00A13CC4" w:rsidP="00A13CC4">
            <w:pPr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16F3F" w14:paraId="06613D75" w14:textId="77777777" w:rsidTr="00A13CC4">
        <w:trPr>
          <w:trHeight w:val="8168"/>
        </w:trPr>
        <w:tc>
          <w:tcPr>
            <w:tcW w:w="5157" w:type="dxa"/>
            <w:shd w:val="clear" w:color="auto" w:fill="EEFDEC"/>
          </w:tcPr>
          <w:p w14:paraId="4F37901C" w14:textId="6C495A97" w:rsidR="00816F3F" w:rsidRPr="00816F3F" w:rsidRDefault="00816F3F" w:rsidP="000B332D">
            <w:pPr>
              <w:numPr>
                <w:ilvl w:val="0"/>
                <w:numId w:val="6"/>
              </w:numPr>
              <w:spacing w:after="120"/>
              <w:ind w:left="427" w:hanging="270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816F3F">
              <w:rPr>
                <w:rFonts w:ascii="Calibri" w:eastAsia="Times New Roman" w:hAnsi="Calibri" w:cs="Times New Roman"/>
                <w:color w:val="000000"/>
              </w:rPr>
              <w:t>A victim has the right to be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treated with fairness, dignity, and respect. And be free from intimidation, harassment, and abuse throughout the criminal justice process.</w:t>
            </w:r>
          </w:p>
          <w:p w14:paraId="11A2F2C9" w14:textId="77777777" w:rsidR="00816F3F" w:rsidRPr="00816F3F" w:rsidRDefault="00816F3F" w:rsidP="000B332D">
            <w:pPr>
              <w:numPr>
                <w:ilvl w:val="0"/>
                <w:numId w:val="6"/>
              </w:numPr>
              <w:spacing w:after="120"/>
              <w:ind w:left="427" w:hanging="270"/>
              <w:textAlignment w:val="baseline"/>
              <w:rPr>
                <w:rFonts w:ascii="Noto Sans Symbols" w:eastAsia="Times New Roman" w:hAnsi="Noto Sans Symbols" w:cs="Times New Roman"/>
                <w:color w:val="000000"/>
              </w:rPr>
            </w:pPr>
            <w:r w:rsidRPr="00816F3F">
              <w:rPr>
                <w:rFonts w:ascii="Calibri" w:eastAsia="Times New Roman" w:hAnsi="Calibri" w:cs="Times New Roman"/>
                <w:color w:val="000000"/>
              </w:rPr>
              <w:t xml:space="preserve">A victim has the right to be informed, </w:t>
            </w:r>
            <w:r>
              <w:rPr>
                <w:rFonts w:ascii="Calibri" w:eastAsia="Times New Roman" w:hAnsi="Calibri" w:cs="Times New Roman"/>
                <w:color w:val="000000"/>
              </w:rPr>
              <w:t>when their perpetrator</w:t>
            </w:r>
            <w:r w:rsidRPr="00816F3F">
              <w:rPr>
                <w:rFonts w:ascii="Calibri" w:eastAsia="Times New Roman" w:hAnsi="Calibri" w:cs="Times New Roman"/>
                <w:color w:val="000000"/>
              </w:rPr>
              <w:t xml:space="preserve"> is released from custody or has escaped.</w:t>
            </w:r>
          </w:p>
          <w:p w14:paraId="4CEA80D3" w14:textId="2AF1940C" w:rsidR="00816F3F" w:rsidRPr="00816F3F" w:rsidRDefault="00816F3F" w:rsidP="000B332D">
            <w:pPr>
              <w:numPr>
                <w:ilvl w:val="0"/>
                <w:numId w:val="6"/>
              </w:numPr>
              <w:spacing w:after="120"/>
              <w:ind w:left="427" w:hanging="270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If</w:t>
            </w:r>
            <w:r w:rsidRPr="00816F3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the alleged felony or act was a felony, you have the right </w:t>
            </w:r>
            <w:r w:rsidRPr="00816F3F">
              <w:rPr>
                <w:rFonts w:ascii="Calibri" w:eastAsia="Times New Roman" w:hAnsi="Calibri" w:cs="Times New Roman"/>
                <w:color w:val="000000"/>
              </w:rPr>
              <w:t>to confer with a representative of the Prosecuting Attorney’s office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after a charge, before the trial, and before any disposition. 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</w:r>
            <w:r w:rsidRPr="00816F3F">
              <w:rPr>
                <w:rFonts w:ascii="Calibri" w:eastAsia="Times New Roman" w:hAnsi="Calibri" w:cs="Times New Roman"/>
                <w:i/>
                <w:iCs/>
                <w:color w:val="A6A6A6" w:themeColor="background1" w:themeShade="A6"/>
                <w:sz w:val="21"/>
                <w:szCs w:val="21"/>
              </w:rPr>
              <w:t>(This right does not include the authority to direct the prosecution of a criminal case involving the victim.)</w:t>
            </w:r>
          </w:p>
          <w:p w14:paraId="58F95272" w14:textId="5E039726" w:rsidR="00816F3F" w:rsidRPr="00816F3F" w:rsidRDefault="00816F3F" w:rsidP="000B332D">
            <w:pPr>
              <w:numPr>
                <w:ilvl w:val="0"/>
                <w:numId w:val="6"/>
              </w:numPr>
              <w:spacing w:after="120"/>
              <w:ind w:left="427" w:hanging="270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816F3F">
              <w:rPr>
                <w:rFonts w:ascii="Calibri" w:eastAsia="Times New Roman" w:hAnsi="Calibri" w:cs="Times New Roman"/>
                <w:color w:val="000000"/>
              </w:rPr>
              <w:t xml:space="preserve">A victim has the right to have </w:t>
            </w:r>
            <w:r>
              <w:rPr>
                <w:rFonts w:ascii="Calibri" w:eastAsia="Times New Roman" w:hAnsi="Calibri" w:cs="Times New Roman"/>
                <w:color w:val="000000"/>
              </w:rPr>
              <w:t>their</w:t>
            </w:r>
            <w:r w:rsidRPr="00816F3F">
              <w:rPr>
                <w:rFonts w:ascii="Calibri" w:eastAsia="Times New Roman" w:hAnsi="Calibri" w:cs="Times New Roman"/>
                <w:color w:val="000000"/>
              </w:rPr>
              <w:t xml:space="preserve"> safety considered in determining released from custody of a person accused of committing a crime against victim.</w:t>
            </w:r>
          </w:p>
          <w:p w14:paraId="2FFB27F0" w14:textId="0AB44B24" w:rsidR="00816F3F" w:rsidRPr="00816F3F" w:rsidRDefault="00816F3F" w:rsidP="000B332D">
            <w:pPr>
              <w:numPr>
                <w:ilvl w:val="0"/>
                <w:numId w:val="6"/>
              </w:numPr>
              <w:spacing w:after="120"/>
              <w:ind w:left="427" w:hanging="270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816F3F">
              <w:rPr>
                <w:rFonts w:ascii="Calibri" w:eastAsia="Times New Roman" w:hAnsi="Calibri" w:cs="Times New Roman"/>
                <w:color w:val="000000"/>
              </w:rPr>
              <w:t>A victim has the right to be heard at any proceeding involving sentencing, a post-conviction release decision, or a pre-conviction release decision under a forensic diversion program.</w:t>
            </w:r>
          </w:p>
        </w:tc>
        <w:tc>
          <w:tcPr>
            <w:tcW w:w="271" w:type="dxa"/>
            <w:shd w:val="clear" w:color="auto" w:fill="auto"/>
          </w:tcPr>
          <w:p w14:paraId="5137F0A3" w14:textId="77777777" w:rsidR="00816F3F" w:rsidRPr="0073580F" w:rsidRDefault="00816F3F" w:rsidP="00816F3F">
            <w:pPr>
              <w:spacing w:after="120"/>
              <w:ind w:left="358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30" w:type="dxa"/>
            <w:shd w:val="clear" w:color="auto" w:fill="EEFDEC"/>
          </w:tcPr>
          <w:p w14:paraId="2A97FF14" w14:textId="6B794CB0" w:rsidR="00BB4E3D" w:rsidRPr="00BB4E3D" w:rsidRDefault="00816F3F" w:rsidP="00BB4E3D">
            <w:pPr>
              <w:pStyle w:val="ListParagraph"/>
              <w:numPr>
                <w:ilvl w:val="0"/>
                <w:numId w:val="6"/>
              </w:numPr>
              <w:ind w:left="434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BB4E3D">
              <w:rPr>
                <w:rFonts w:ascii="Calibri" w:eastAsia="Times New Roman" w:hAnsi="Calibri" w:cs="Times New Roman"/>
                <w:color w:val="000000"/>
              </w:rPr>
              <w:t xml:space="preserve">A victim has the right to make a statement for use in preparation of the presentence report. </w:t>
            </w:r>
            <w:r w:rsidR="000B332D" w:rsidRPr="00BB4E3D">
              <w:rPr>
                <w:rFonts w:ascii="Calibri" w:eastAsia="Times New Roman" w:hAnsi="Calibri" w:cs="Times New Roman"/>
                <w:color w:val="000000"/>
              </w:rPr>
              <w:t>You also have</w:t>
            </w:r>
            <w:r w:rsidRPr="00BB4E3D">
              <w:rPr>
                <w:rFonts w:ascii="Calibri" w:eastAsia="Times New Roman" w:hAnsi="Calibri" w:cs="Times New Roman"/>
                <w:color w:val="000000"/>
              </w:rPr>
              <w:t xml:space="preserve"> the right to read presentence reports relating to the crime committed against</w:t>
            </w:r>
            <w:r w:rsidR="000B332D" w:rsidRPr="00BB4E3D">
              <w:rPr>
                <w:rFonts w:ascii="Calibri" w:eastAsia="Times New Roman" w:hAnsi="Calibri" w:cs="Times New Roman"/>
                <w:color w:val="000000"/>
              </w:rPr>
              <w:t xml:space="preserve">, with some exceptions. </w:t>
            </w:r>
            <w:r w:rsidR="00BB4E3D">
              <w:rPr>
                <w:rFonts w:ascii="Calibri" w:eastAsia="Times New Roman" w:hAnsi="Calibri" w:cs="Times New Roman"/>
                <w:color w:val="000000"/>
              </w:rPr>
              <w:br/>
            </w:r>
          </w:p>
          <w:p w14:paraId="5BAC057B" w14:textId="277FDFD2" w:rsidR="00816F3F" w:rsidRPr="00BB4E3D" w:rsidRDefault="000B332D" w:rsidP="00BB4E3D">
            <w:pPr>
              <w:pStyle w:val="ListParagraph"/>
              <w:numPr>
                <w:ilvl w:val="0"/>
                <w:numId w:val="6"/>
              </w:numPr>
              <w:ind w:left="434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BB4E3D">
              <w:rPr>
                <w:rFonts w:ascii="Calibri" w:eastAsia="Times New Roman" w:hAnsi="Calibri" w:cs="Times New Roman"/>
                <w:color w:val="000000"/>
              </w:rPr>
              <w:t>You have the</w:t>
            </w:r>
            <w:r w:rsidR="00816F3F" w:rsidRPr="00BB4E3D">
              <w:rPr>
                <w:rFonts w:ascii="Calibri" w:eastAsia="Times New Roman" w:hAnsi="Calibri" w:cs="Times New Roman"/>
                <w:color w:val="000000"/>
              </w:rPr>
              <w:t xml:space="preserve"> right to pursue an order of restitution and other civil remedies</w:t>
            </w:r>
            <w:r w:rsidRPr="00BB4E3D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BB4E3D">
              <w:rPr>
                <w:rFonts w:ascii="Calibri" w:eastAsia="Times New Roman" w:hAnsi="Calibri" w:cs="Times New Roman"/>
                <w:color w:val="000000"/>
              </w:rPr>
              <w:br/>
            </w:r>
          </w:p>
          <w:p w14:paraId="715B2057" w14:textId="6FBA33B5" w:rsidR="00816F3F" w:rsidRPr="00BB4E3D" w:rsidRDefault="00816F3F" w:rsidP="00BB4E3D">
            <w:pPr>
              <w:pStyle w:val="ListParagraph"/>
              <w:numPr>
                <w:ilvl w:val="0"/>
                <w:numId w:val="6"/>
              </w:numPr>
              <w:ind w:left="434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BB4E3D">
              <w:rPr>
                <w:rFonts w:ascii="Calibri" w:eastAsia="Times New Roman" w:hAnsi="Calibri" w:cs="Times New Roman"/>
                <w:color w:val="000000"/>
              </w:rPr>
              <w:t>A victim has the right to information</w:t>
            </w:r>
            <w:r w:rsidR="000B332D" w:rsidRPr="00BB4E3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BB4E3D">
              <w:rPr>
                <w:rFonts w:ascii="Calibri" w:eastAsia="Times New Roman" w:hAnsi="Calibri" w:cs="Times New Roman"/>
                <w:color w:val="000000"/>
              </w:rPr>
              <w:t xml:space="preserve">about the disposition of the criminal case involving the victim of the conviction, sentence, and release of a person accused of committing </w:t>
            </w:r>
            <w:r w:rsidR="000B332D" w:rsidRPr="00BB4E3D">
              <w:rPr>
                <w:rFonts w:ascii="Calibri" w:eastAsia="Times New Roman" w:hAnsi="Calibri" w:cs="Times New Roman"/>
                <w:color w:val="000000"/>
              </w:rPr>
              <w:t>the crime.</w:t>
            </w:r>
            <w:r w:rsidR="00BB4E3D">
              <w:rPr>
                <w:rFonts w:ascii="Calibri" w:eastAsia="Times New Roman" w:hAnsi="Calibri" w:cs="Times New Roman"/>
                <w:color w:val="000000"/>
              </w:rPr>
              <w:br/>
            </w:r>
          </w:p>
          <w:p w14:paraId="4FF48F95" w14:textId="555E9E57" w:rsidR="00816F3F" w:rsidRPr="00BB4E3D" w:rsidRDefault="00816F3F" w:rsidP="00BB4E3D">
            <w:pPr>
              <w:pStyle w:val="ListParagraph"/>
              <w:numPr>
                <w:ilvl w:val="0"/>
                <w:numId w:val="6"/>
              </w:numPr>
              <w:ind w:left="434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BB4E3D">
              <w:rPr>
                <w:rFonts w:ascii="Calibri" w:eastAsia="Times New Roman" w:hAnsi="Calibri" w:cs="Times New Roman"/>
                <w:color w:val="000000"/>
              </w:rPr>
              <w:t xml:space="preserve">A victim has the right to be informed of </w:t>
            </w:r>
            <w:r w:rsidR="000B332D" w:rsidRPr="00BB4E3D">
              <w:rPr>
                <w:rFonts w:ascii="Calibri" w:eastAsia="Times New Roman" w:hAnsi="Calibri" w:cs="Times New Roman"/>
                <w:color w:val="000000"/>
              </w:rPr>
              <w:t xml:space="preserve">these and other </w:t>
            </w:r>
            <w:r w:rsidRPr="00BB4E3D">
              <w:rPr>
                <w:rFonts w:ascii="Calibri" w:eastAsia="Times New Roman" w:hAnsi="Calibri" w:cs="Times New Roman"/>
                <w:color w:val="000000"/>
              </w:rPr>
              <w:t>constitutional and statutory rights.</w:t>
            </w:r>
            <w:r w:rsidR="00BB4E3D">
              <w:rPr>
                <w:rFonts w:ascii="Calibri" w:eastAsia="Times New Roman" w:hAnsi="Calibri" w:cs="Times New Roman"/>
                <w:color w:val="000000"/>
              </w:rPr>
              <w:br/>
            </w:r>
          </w:p>
          <w:p w14:paraId="74352935" w14:textId="77BEAC55" w:rsidR="00816F3F" w:rsidRPr="00BB4E3D" w:rsidRDefault="000B332D" w:rsidP="00BB4E3D">
            <w:pPr>
              <w:pStyle w:val="ListParagraph"/>
              <w:numPr>
                <w:ilvl w:val="0"/>
                <w:numId w:val="6"/>
              </w:numPr>
              <w:ind w:left="434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BB4E3D">
              <w:rPr>
                <w:rFonts w:ascii="Calibri" w:eastAsia="Times New Roman" w:hAnsi="Calibri" w:cs="Times New Roman"/>
                <w:color w:val="000000"/>
              </w:rPr>
              <w:t>Sex offense victims under</w:t>
            </w:r>
            <w:r w:rsidR="00816F3F" w:rsidRPr="00BB4E3D">
              <w:rPr>
                <w:rFonts w:ascii="Calibri" w:eastAsia="Times New Roman" w:hAnsi="Calibri" w:cs="Times New Roman"/>
                <w:color w:val="000000"/>
              </w:rPr>
              <w:t xml:space="preserve"> 16 </w:t>
            </w:r>
            <w:r w:rsidRPr="00BB4E3D">
              <w:rPr>
                <w:rFonts w:ascii="Calibri" w:eastAsia="Times New Roman" w:hAnsi="Calibri" w:cs="Times New Roman"/>
                <w:color w:val="000000"/>
              </w:rPr>
              <w:t>have</w:t>
            </w:r>
            <w:r w:rsidR="00816F3F" w:rsidRPr="00BB4E3D">
              <w:rPr>
                <w:rFonts w:ascii="Calibri" w:eastAsia="Times New Roman" w:hAnsi="Calibri" w:cs="Times New Roman"/>
                <w:color w:val="000000"/>
              </w:rPr>
              <w:t>:</w:t>
            </w:r>
          </w:p>
          <w:p w14:paraId="367ACD8A" w14:textId="29ED458D" w:rsidR="00816F3F" w:rsidRPr="00BB4E3D" w:rsidRDefault="000B332D" w:rsidP="00BB4E3D">
            <w:pPr>
              <w:pStyle w:val="ListParagraph"/>
              <w:numPr>
                <w:ilvl w:val="0"/>
                <w:numId w:val="21"/>
              </w:numPr>
              <w:ind w:left="794" w:hanging="270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BB4E3D">
              <w:rPr>
                <w:rFonts w:ascii="Calibri" w:eastAsia="Times New Roman" w:hAnsi="Calibri" w:cs="Times New Roman"/>
                <w:color w:val="000000"/>
              </w:rPr>
              <w:t>The right to confer with the Prosecutor after charges are filed and Defense counsel requests an interview with the child.</w:t>
            </w:r>
            <w:r w:rsidR="00BB4E3D">
              <w:rPr>
                <w:rFonts w:ascii="Calibri" w:eastAsia="Times New Roman" w:hAnsi="Calibri" w:cs="Times New Roman"/>
                <w:color w:val="000000"/>
              </w:rPr>
              <w:br/>
            </w:r>
          </w:p>
          <w:p w14:paraId="6DFA51E6" w14:textId="7A616B7B" w:rsidR="00816F3F" w:rsidRPr="00BB4E3D" w:rsidRDefault="00816F3F" w:rsidP="00BB4E3D">
            <w:pPr>
              <w:pStyle w:val="ListParagraph"/>
              <w:numPr>
                <w:ilvl w:val="0"/>
                <w:numId w:val="21"/>
              </w:numPr>
              <w:ind w:left="794" w:hanging="270"/>
              <w:textAlignment w:val="baseline"/>
              <w:rPr>
                <w:rFonts w:ascii="Calibri" w:eastAsia="Times New Roman" w:hAnsi="Calibri" w:cs="Times New Roman"/>
                <w:color w:val="000000"/>
              </w:rPr>
            </w:pPr>
            <w:r w:rsidRPr="00BB4E3D">
              <w:rPr>
                <w:rFonts w:ascii="Calibri" w:eastAsia="Times New Roman" w:hAnsi="Calibri" w:cs="Times New Roman"/>
                <w:color w:val="000000"/>
              </w:rPr>
              <w:t xml:space="preserve">The prosecuting attorney may not instruct the child not to speak with defense counsel. If the parties are unable to agree to the </w:t>
            </w:r>
            <w:r w:rsidR="00A13CC4">
              <w:rPr>
                <w:rFonts w:ascii="Calibri" w:eastAsia="Times New Roman" w:hAnsi="Calibri" w:cs="Times New Roman"/>
                <w:color w:val="000000"/>
              </w:rPr>
              <w:t>interview terms</w:t>
            </w:r>
            <w:r w:rsidRPr="00BB4E3D">
              <w:rPr>
                <w:rFonts w:ascii="Calibri" w:eastAsia="Times New Roman" w:hAnsi="Calibri" w:cs="Times New Roman"/>
                <w:color w:val="000000"/>
              </w:rPr>
              <w:t>, the parties may petition the court for a hearing on the terms.</w:t>
            </w:r>
          </w:p>
        </w:tc>
      </w:tr>
    </w:tbl>
    <w:p w14:paraId="741DDE77" w14:textId="77777777" w:rsidR="00816F3F" w:rsidRPr="00816F3F" w:rsidRDefault="00816F3F" w:rsidP="00816F3F">
      <w:pPr>
        <w:rPr>
          <w:rFonts w:ascii="Times New Roman" w:eastAsia="Times New Roman" w:hAnsi="Times New Roman" w:cs="Times New Roman"/>
          <w:color w:val="000000"/>
        </w:rPr>
      </w:pPr>
    </w:p>
    <w:p w14:paraId="1677FFE4" w14:textId="77A02FD8" w:rsidR="00816F3F" w:rsidRPr="00816F3F" w:rsidRDefault="00A13CC4" w:rsidP="00816F3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CC4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Requesting </w:t>
      </w:r>
      <w:r w:rsidR="00816F3F" w:rsidRPr="00816F3F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Protective Orders</w:t>
      </w:r>
    </w:p>
    <w:p w14:paraId="14A07EC2" w14:textId="77777777" w:rsidR="00816F3F" w:rsidRPr="00816F3F" w:rsidRDefault="00816F3F" w:rsidP="00816F3F">
      <w:pPr>
        <w:rPr>
          <w:rFonts w:ascii="Times New Roman" w:eastAsia="Times New Roman" w:hAnsi="Times New Roman" w:cs="Times New Roman"/>
          <w:color w:val="000000"/>
        </w:rPr>
      </w:pPr>
      <w:r w:rsidRPr="00816F3F">
        <w:rPr>
          <w:rFonts w:ascii="Calibri" w:eastAsia="Times New Roman" w:hAnsi="Calibri" w:cs="Times New Roman"/>
          <w:color w:val="000000"/>
        </w:rPr>
        <w:t>If you think you need a protective order for you our children, contact your Victim Advocate. They can help you get started efficiently.</w:t>
      </w:r>
    </w:p>
    <w:p w14:paraId="6C2BA367" w14:textId="77777777" w:rsidR="00816F3F" w:rsidRPr="00816F3F" w:rsidRDefault="00816F3F" w:rsidP="00816F3F">
      <w:pPr>
        <w:rPr>
          <w:rFonts w:ascii="Times New Roman" w:eastAsia="Times New Roman" w:hAnsi="Times New Roman" w:cs="Times New Roman"/>
          <w:color w:val="000000"/>
        </w:rPr>
      </w:pPr>
    </w:p>
    <w:p w14:paraId="612898D5" w14:textId="77777777" w:rsidR="00816F3F" w:rsidRPr="00816F3F" w:rsidRDefault="00816F3F" w:rsidP="00816F3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6F3F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Victim Information and Notification Everyday (VINE)</w:t>
      </w:r>
    </w:p>
    <w:p w14:paraId="6D7C0B4D" w14:textId="04698639" w:rsidR="00816F3F" w:rsidRPr="00816F3F" w:rsidRDefault="00816F3F" w:rsidP="00816F3F">
      <w:pPr>
        <w:rPr>
          <w:rFonts w:ascii="Times New Roman" w:eastAsia="Times New Roman" w:hAnsi="Times New Roman" w:cs="Times New Roman"/>
          <w:color w:val="000000"/>
        </w:rPr>
      </w:pPr>
      <w:r w:rsidRPr="00816F3F">
        <w:rPr>
          <w:rFonts w:ascii="Calibri" w:eastAsia="Times New Roman" w:hAnsi="Calibri" w:cs="Times New Roman"/>
          <w:color w:val="000000"/>
        </w:rPr>
        <w:t>If an offender is arrested, VINE is able to give you notifications if that person is released, escapes, or has a change in status. Call 866-959-8463 or go online to vinelink.com</w:t>
      </w:r>
      <w:r w:rsidR="00A13CC4">
        <w:rPr>
          <w:rFonts w:ascii="Calibri" w:eastAsia="Times New Roman" w:hAnsi="Calibri" w:cs="Times New Roman"/>
          <w:color w:val="000000"/>
        </w:rPr>
        <w:t xml:space="preserve"> to register.</w:t>
      </w:r>
      <w:r w:rsidRPr="00816F3F">
        <w:rPr>
          <w:rFonts w:ascii="Calibri" w:eastAsia="Times New Roman" w:hAnsi="Calibri" w:cs="Times New Roman"/>
          <w:color w:val="000000"/>
        </w:rPr>
        <w:t> </w:t>
      </w:r>
    </w:p>
    <w:p w14:paraId="4FEC970F" w14:textId="5214B32B" w:rsidR="003D0478" w:rsidRPr="00A13CC4" w:rsidRDefault="003D0478" w:rsidP="00A13CC4">
      <w:pPr>
        <w:rPr>
          <w:rFonts w:ascii="Times New Roman" w:eastAsia="Times New Roman" w:hAnsi="Times New Roman" w:cs="Times New Roman"/>
          <w:color w:val="000000"/>
        </w:rPr>
      </w:pPr>
    </w:p>
    <w:sectPr w:rsidR="003D0478" w:rsidRPr="00A13CC4" w:rsidSect="002C7499">
      <w:headerReference w:type="default" r:id="rId8"/>
      <w:footerReference w:type="default" r:id="rId9"/>
      <w:type w:val="continuous"/>
      <w:pgSz w:w="12240" w:h="15840"/>
      <w:pgMar w:top="720" w:right="720" w:bottom="720" w:left="720" w:header="720" w:footer="216" w:gutter="0"/>
      <w:cols w:space="14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4BEEF" w14:textId="77777777" w:rsidR="00EA2675" w:rsidRDefault="00EA2675" w:rsidP="008719F4">
      <w:r>
        <w:separator/>
      </w:r>
    </w:p>
  </w:endnote>
  <w:endnote w:type="continuationSeparator" w:id="0">
    <w:p w14:paraId="1966F2D7" w14:textId="77777777" w:rsidR="00EA2675" w:rsidRDefault="00EA2675" w:rsidP="00871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oto Sans Symbols">
    <w:altName w:val="Calibri"/>
    <w:panose1 w:val="020B0604020202020204"/>
    <w:charset w:val="00"/>
    <w:family w:val="auto"/>
    <w:pitch w:val="default"/>
  </w:font>
  <w:font w:name="Futura Medium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65"/>
      <w:gridCol w:w="8725"/>
    </w:tblGrid>
    <w:tr w:rsidR="00D17E9F" w14:paraId="21301714" w14:textId="77777777" w:rsidTr="00E514DE">
      <w:trPr>
        <w:trHeight w:val="710"/>
      </w:trPr>
      <w:tc>
        <w:tcPr>
          <w:tcW w:w="2065" w:type="dxa"/>
        </w:tcPr>
        <w:p w14:paraId="3457A6FB" w14:textId="77777777" w:rsidR="00D17E9F" w:rsidRDefault="00D17E9F" w:rsidP="00D17E9F">
          <w:pPr>
            <w:pStyle w:val="Header"/>
          </w:pPr>
          <w:r w:rsidRPr="00341235">
            <w:rPr>
              <w:rFonts w:eastAsia="Times New Roman" w:cs="Times New Roman"/>
              <w:noProof/>
              <w:color w:val="FFFFFF" w:themeColor="background1"/>
              <w:sz w:val="28"/>
              <w:szCs w:val="28"/>
              <w14:textFill>
                <w14:noFill/>
              </w14:textFill>
            </w:rPr>
            <w:drawing>
              <wp:inline distT="0" distB="0" distL="0" distR="0" wp14:anchorId="4CF22C9D" wp14:editId="01A64E6B">
                <wp:extent cx="1032933" cy="563996"/>
                <wp:effectExtent l="0" t="0" r="0" b="0"/>
                <wp:docPr id="17" name="Picture 17" descr="Indiana Chapter of National Children's Allia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diana Chapter of National Children's Allia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7904" cy="5830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25" w:type="dxa"/>
        </w:tcPr>
        <w:p w14:paraId="39B7D7A2" w14:textId="591D371A" w:rsidR="00D17E9F" w:rsidRPr="00E514DE" w:rsidRDefault="00E514DE" w:rsidP="00D17E9F">
          <w:pPr>
            <w:pStyle w:val="Header"/>
            <w:rPr>
              <w:color w:val="808080" w:themeColor="background1" w:themeShade="80"/>
              <w:sz w:val="21"/>
              <w:szCs w:val="21"/>
            </w:rPr>
          </w:pPr>
          <w:r w:rsidRPr="00E514DE">
            <w:rPr>
              <w:color w:val="808080" w:themeColor="background1" w:themeShade="80"/>
              <w:sz w:val="21"/>
              <w:szCs w:val="21"/>
            </w:rPr>
            <w:t>info@incacs.org</w:t>
          </w:r>
        </w:p>
        <w:p w14:paraId="4FDA01A4" w14:textId="77777777" w:rsidR="00E514DE" w:rsidRDefault="00E514DE" w:rsidP="00D17E9F">
          <w:pPr>
            <w:pStyle w:val="Header"/>
            <w:rPr>
              <w:color w:val="A6A6A6" w:themeColor="background1" w:themeShade="A6"/>
              <w:sz w:val="20"/>
              <w:szCs w:val="20"/>
            </w:rPr>
          </w:pPr>
          <w:r w:rsidRPr="00E514DE">
            <w:rPr>
              <w:color w:val="A6A6A6" w:themeColor="background1" w:themeShade="A6"/>
              <w:sz w:val="20"/>
              <w:szCs w:val="20"/>
            </w:rPr>
            <w:t>Read about what teams are doing across the state at incacs.org and facebook.com/</w:t>
          </w:r>
          <w:proofErr w:type="spellStart"/>
          <w:r w:rsidRPr="00E514DE">
            <w:rPr>
              <w:color w:val="A6A6A6" w:themeColor="background1" w:themeShade="A6"/>
              <w:sz w:val="20"/>
              <w:szCs w:val="20"/>
            </w:rPr>
            <w:t>indianacacs</w:t>
          </w:r>
          <w:proofErr w:type="spellEnd"/>
        </w:p>
        <w:p w14:paraId="2CCE71E5" w14:textId="3D166BF6" w:rsidR="00B1340A" w:rsidRPr="00B1340A" w:rsidRDefault="00032DA7" w:rsidP="00B1340A">
          <w:pPr>
            <w:rPr>
              <w:rFonts w:ascii="Calibri" w:hAnsi="Calibri"/>
              <w:i/>
              <w:iCs/>
              <w:color w:val="D9D9D9" w:themeColor="background1" w:themeShade="D9"/>
              <w:sz w:val="21"/>
              <w:szCs w:val="21"/>
            </w:rPr>
          </w:pPr>
          <w:r w:rsidRPr="00032DA7">
            <w:rPr>
              <w:rFonts w:ascii="Calibri" w:hAnsi="Calibri"/>
              <w:i/>
              <w:iCs/>
              <w:color w:val="D9D9D9" w:themeColor="background1" w:themeShade="D9"/>
              <w:sz w:val="21"/>
              <w:szCs w:val="21"/>
            </w:rPr>
            <w:t xml:space="preserve">This guide </w:t>
          </w:r>
          <w:r w:rsidR="00BC0478">
            <w:rPr>
              <w:rFonts w:ascii="Calibri" w:hAnsi="Calibri"/>
              <w:i/>
              <w:iCs/>
              <w:color w:val="D9D9D9" w:themeColor="background1" w:themeShade="D9"/>
              <w:sz w:val="21"/>
              <w:szCs w:val="21"/>
            </w:rPr>
            <w:t>is not legal advice. Prepared</w:t>
          </w:r>
          <w:r w:rsidR="001E3BE2">
            <w:rPr>
              <w:rFonts w:ascii="Calibri" w:hAnsi="Calibri"/>
              <w:i/>
              <w:iCs/>
              <w:color w:val="D9D9D9" w:themeColor="background1" w:themeShade="D9"/>
              <w:sz w:val="21"/>
              <w:szCs w:val="21"/>
            </w:rPr>
            <w:t xml:space="preserve"> by the Indiana Chapter of the National Children’s Alliance.</w:t>
          </w:r>
        </w:p>
        <w:p w14:paraId="21ADBCC8" w14:textId="06F43A48" w:rsidR="00A00D6C" w:rsidRPr="00A00D6C" w:rsidRDefault="00A00D6C" w:rsidP="00D17E9F">
          <w:pPr>
            <w:pStyle w:val="Header"/>
            <w:rPr>
              <w:rFonts w:ascii="Calibri" w:hAnsi="Calibri"/>
              <w:i/>
              <w:iCs/>
              <w:color w:val="D9D9D9" w:themeColor="background1" w:themeShade="D9"/>
              <w:sz w:val="21"/>
              <w:szCs w:val="21"/>
            </w:rPr>
          </w:pPr>
        </w:p>
      </w:tc>
    </w:tr>
  </w:tbl>
  <w:p w14:paraId="4493B2C9" w14:textId="77777777" w:rsidR="00D17E9F" w:rsidRDefault="00D17E9F" w:rsidP="00D17E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23C5A" w14:textId="77777777" w:rsidR="00EA2675" w:rsidRDefault="00EA2675" w:rsidP="008719F4">
      <w:r>
        <w:separator/>
      </w:r>
    </w:p>
  </w:footnote>
  <w:footnote w:type="continuationSeparator" w:id="0">
    <w:p w14:paraId="6F633D36" w14:textId="77777777" w:rsidR="00EA2675" w:rsidRDefault="00EA2675" w:rsidP="00871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404B9" w14:textId="1956FC2C" w:rsidR="00E514DE" w:rsidRDefault="00D17E9F">
    <w:pPr>
      <w:pStyle w:val="Header"/>
    </w:pPr>
    <w:r>
      <w:t xml:space="preserve"> 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00"/>
      <w:gridCol w:w="2690"/>
    </w:tblGrid>
    <w:tr w:rsidR="00E514DE" w14:paraId="732BE525" w14:textId="77777777" w:rsidTr="00D34795">
      <w:tc>
        <w:tcPr>
          <w:tcW w:w="8100" w:type="dxa"/>
        </w:tcPr>
        <w:p w14:paraId="32C525B7" w14:textId="7DAD2123" w:rsidR="00E514DE" w:rsidRDefault="00816F3F">
          <w:pPr>
            <w:pStyle w:val="Header"/>
          </w:pPr>
          <w:r>
            <w:rPr>
              <w:rFonts w:ascii="Futura Medium" w:hAnsi="Futura Medium" w:cs="Futura Medium"/>
              <w:color w:val="3B3838" w:themeColor="background2" w:themeShade="40"/>
              <w:sz w:val="52"/>
              <w:szCs w:val="52"/>
            </w:rPr>
            <w:t xml:space="preserve">You have 10 additional rights under Indiana law </w:t>
          </w:r>
        </w:p>
      </w:tc>
      <w:tc>
        <w:tcPr>
          <w:tcW w:w="2690" w:type="dxa"/>
        </w:tcPr>
        <w:p w14:paraId="50449C45" w14:textId="084E62E1" w:rsidR="00E514DE" w:rsidRPr="00E514DE" w:rsidRDefault="00D34795">
          <w:pPr>
            <w:pStyle w:val="Header"/>
            <w:rPr>
              <w:sz w:val="60"/>
              <w:szCs w:val="60"/>
            </w:rPr>
          </w:pPr>
          <w:r w:rsidRPr="00341235">
            <w:rPr>
              <w:rFonts w:eastAsia="Times New Roman" w:cs="Times New Roman"/>
              <w:noProof/>
              <w:color w:val="FFFFFF" w:themeColor="background1"/>
              <w:sz w:val="28"/>
              <w:szCs w:val="28"/>
              <w14:textFill>
                <w14:noFill/>
              </w14:textFill>
            </w:rPr>
            <w:drawing>
              <wp:inline distT="0" distB="0" distL="0" distR="0" wp14:anchorId="423403F1" wp14:editId="608802D9">
                <wp:extent cx="1518081" cy="828894"/>
                <wp:effectExtent l="0" t="0" r="6350" b="0"/>
                <wp:docPr id="16" name="Picture 16" descr="Indiana Chapter of National Children's Allia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diana Chapter of National Children's Allia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483" cy="837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752A9AB" w14:textId="0E38CAAD" w:rsidR="008719F4" w:rsidRDefault="008719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21DD"/>
    <w:multiLevelType w:val="multilevel"/>
    <w:tmpl w:val="7EE80CA8"/>
    <w:lvl w:ilvl="0">
      <w:start w:val="6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55B2422"/>
    <w:multiLevelType w:val="multilevel"/>
    <w:tmpl w:val="F1029D8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11B7B"/>
    <w:multiLevelType w:val="multilevel"/>
    <w:tmpl w:val="DADEE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515BEF"/>
    <w:multiLevelType w:val="multilevel"/>
    <w:tmpl w:val="6690112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86699A"/>
    <w:multiLevelType w:val="multilevel"/>
    <w:tmpl w:val="7EE80C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1A35BD"/>
    <w:multiLevelType w:val="multilevel"/>
    <w:tmpl w:val="7EE80C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4A0684"/>
    <w:multiLevelType w:val="hybridMultilevel"/>
    <w:tmpl w:val="687A6B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3B41E39"/>
    <w:multiLevelType w:val="multilevel"/>
    <w:tmpl w:val="7EE80C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371732"/>
    <w:multiLevelType w:val="multilevel"/>
    <w:tmpl w:val="249E3E8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952E4B"/>
    <w:multiLevelType w:val="hybridMultilevel"/>
    <w:tmpl w:val="64C407C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95A3707"/>
    <w:multiLevelType w:val="multilevel"/>
    <w:tmpl w:val="7EE80C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2"/>
  </w:num>
  <w:num w:numId="6">
    <w:abstractNumId w:val="2"/>
    <w:lvlOverride w:ilvl="1">
      <w:lvl w:ilvl="1">
        <w:numFmt w:val="lowerLetter"/>
        <w:lvlText w:val="%2."/>
        <w:lvlJc w:val="left"/>
      </w:lvl>
    </w:lvlOverride>
  </w:num>
  <w:num w:numId="7">
    <w:abstractNumId w:val="2"/>
    <w:lvlOverride w:ilvl="1">
      <w:lvl w:ilvl="1">
        <w:numFmt w:val="lowerLetter"/>
        <w:lvlText w:val="%2."/>
        <w:lvlJc w:val="left"/>
      </w:lvl>
    </w:lvlOverride>
  </w:num>
  <w:num w:numId="8">
    <w:abstractNumId w:val="2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9">
    <w:abstractNumId w:val="5"/>
    <w:lvlOverride w:ilvl="0">
      <w:lvl w:ilvl="0">
        <w:numFmt w:val="decimal"/>
        <w:lvlText w:val="%1."/>
        <w:lvlJc w:val="left"/>
      </w:lvl>
    </w:lvlOverride>
  </w:num>
  <w:num w:numId="10">
    <w:abstractNumId w:val="5"/>
    <w:lvlOverride w:ilvl="0">
      <w:lvl w:ilvl="0">
        <w:numFmt w:val="decimal"/>
        <w:lvlText w:val="%1."/>
        <w:lvlJc w:val="left"/>
      </w:lvl>
    </w:lvlOverride>
  </w:num>
  <w:num w:numId="11">
    <w:abstractNumId w:val="5"/>
    <w:lvlOverride w:ilvl="0">
      <w:lvl w:ilvl="0">
        <w:numFmt w:val="decimal"/>
        <w:lvlText w:val="%1."/>
        <w:lvlJc w:val="left"/>
      </w:lvl>
    </w:lvlOverride>
  </w:num>
  <w:num w:numId="12">
    <w:abstractNumId w:val="5"/>
    <w:lvlOverride w:ilvl="0">
      <w:lvl w:ilvl="0">
        <w:start w:val="6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13">
    <w:abstractNumId w:val="5"/>
    <w:lvlOverride w:ilvl="0">
      <w:lvl w:ilvl="0">
        <w:numFmt w:val="decimal"/>
        <w:lvlText w:val="%1."/>
        <w:lvlJc w:val="left"/>
      </w:lvl>
    </w:lvlOverride>
  </w:num>
  <w:num w:numId="14">
    <w:abstractNumId w:val="5"/>
    <w:lvlOverride w:ilvl="0">
      <w:lvl w:ilvl="0">
        <w:numFmt w:val="decimal"/>
        <w:lvlText w:val="%1."/>
        <w:lvlJc w:val="left"/>
      </w:lvl>
    </w:lvlOverride>
  </w:num>
  <w:num w:numId="15">
    <w:abstractNumId w:val="5"/>
    <w:lvlOverride w:ilvl="0">
      <w:lvl w:ilvl="0">
        <w:numFmt w:val="decimal"/>
        <w:lvlText w:val="%1."/>
        <w:lvlJc w:val="left"/>
      </w:lvl>
    </w:lvlOverride>
  </w:num>
  <w:num w:numId="16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7">
    <w:abstractNumId w:val="7"/>
  </w:num>
  <w:num w:numId="18">
    <w:abstractNumId w:val="10"/>
  </w:num>
  <w:num w:numId="19">
    <w:abstractNumId w:val="4"/>
  </w:num>
  <w:num w:numId="20">
    <w:abstractNumId w:val="0"/>
  </w:num>
  <w:num w:numId="21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9F4"/>
    <w:rsid w:val="00032DA7"/>
    <w:rsid w:val="000937A7"/>
    <w:rsid w:val="000B332D"/>
    <w:rsid w:val="0012322B"/>
    <w:rsid w:val="00170EBE"/>
    <w:rsid w:val="001A572F"/>
    <w:rsid w:val="001E3BE2"/>
    <w:rsid w:val="0020709B"/>
    <w:rsid w:val="002072FE"/>
    <w:rsid w:val="00221062"/>
    <w:rsid w:val="002C7499"/>
    <w:rsid w:val="002D6C5F"/>
    <w:rsid w:val="00304CAF"/>
    <w:rsid w:val="003619E5"/>
    <w:rsid w:val="003955C0"/>
    <w:rsid w:val="003D0478"/>
    <w:rsid w:val="004544CD"/>
    <w:rsid w:val="00475E6D"/>
    <w:rsid w:val="0048567D"/>
    <w:rsid w:val="00586911"/>
    <w:rsid w:val="005B45D5"/>
    <w:rsid w:val="005E62B2"/>
    <w:rsid w:val="006F01C5"/>
    <w:rsid w:val="0073130F"/>
    <w:rsid w:val="0073580F"/>
    <w:rsid w:val="0076763D"/>
    <w:rsid w:val="007777F3"/>
    <w:rsid w:val="00816F3F"/>
    <w:rsid w:val="00822D59"/>
    <w:rsid w:val="00825511"/>
    <w:rsid w:val="008719F4"/>
    <w:rsid w:val="008C0321"/>
    <w:rsid w:val="00923554"/>
    <w:rsid w:val="009C139D"/>
    <w:rsid w:val="009D4604"/>
    <w:rsid w:val="00A00D6C"/>
    <w:rsid w:val="00A13CC4"/>
    <w:rsid w:val="00A35C7A"/>
    <w:rsid w:val="00AA0C61"/>
    <w:rsid w:val="00AC36B2"/>
    <w:rsid w:val="00AF68DB"/>
    <w:rsid w:val="00B1340A"/>
    <w:rsid w:val="00B1793D"/>
    <w:rsid w:val="00B335BB"/>
    <w:rsid w:val="00B7405C"/>
    <w:rsid w:val="00B90F37"/>
    <w:rsid w:val="00BB4E3D"/>
    <w:rsid w:val="00BC0478"/>
    <w:rsid w:val="00CB099E"/>
    <w:rsid w:val="00CE1D5E"/>
    <w:rsid w:val="00D17E9F"/>
    <w:rsid w:val="00D34795"/>
    <w:rsid w:val="00D45DE9"/>
    <w:rsid w:val="00DF28C7"/>
    <w:rsid w:val="00E514DE"/>
    <w:rsid w:val="00EA2675"/>
    <w:rsid w:val="00EE3C5B"/>
    <w:rsid w:val="00F4501B"/>
    <w:rsid w:val="00F92A08"/>
    <w:rsid w:val="00FB1E20"/>
    <w:rsid w:val="00FD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746FE"/>
  <w15:chartTrackingRefBased/>
  <w15:docId w15:val="{B1CC6352-B156-8341-967A-A716A6A2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9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19F4"/>
  </w:style>
  <w:style w:type="paragraph" w:styleId="Footer">
    <w:name w:val="footer"/>
    <w:basedOn w:val="Normal"/>
    <w:link w:val="FooterChar"/>
    <w:uiPriority w:val="99"/>
    <w:unhideWhenUsed/>
    <w:rsid w:val="008719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9F4"/>
  </w:style>
  <w:style w:type="table" w:styleId="TableGrid">
    <w:name w:val="Table Grid"/>
    <w:basedOn w:val="TableNormal"/>
    <w:uiPriority w:val="39"/>
    <w:rsid w:val="00D17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7E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7E9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7405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14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ADFC70-A8DC-7A4E-833E-5B6915B6F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Harter</dc:creator>
  <cp:keywords/>
  <dc:description/>
  <cp:lastModifiedBy>Justin Harter</cp:lastModifiedBy>
  <cp:revision>8</cp:revision>
  <dcterms:created xsi:type="dcterms:W3CDTF">2020-04-07T11:44:00Z</dcterms:created>
  <dcterms:modified xsi:type="dcterms:W3CDTF">2020-04-07T12:55:00Z</dcterms:modified>
</cp:coreProperties>
</file>