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BAEE" w14:textId="1D1B60CF" w:rsidR="00822D59" w:rsidRPr="0073130F" w:rsidRDefault="00E01B6C" w:rsidP="00822D59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E42B721" wp14:editId="0DAD337F">
            <wp:simplePos x="0" y="0"/>
            <wp:positionH relativeFrom="margin">
              <wp:posOffset>2299970</wp:posOffset>
            </wp:positionH>
            <wp:positionV relativeFrom="margin">
              <wp:posOffset>-13335</wp:posOffset>
            </wp:positionV>
            <wp:extent cx="6685280" cy="4457065"/>
            <wp:effectExtent l="0" t="0" r="0" b="356235"/>
            <wp:wrapTight wrapText="left">
              <wp:wrapPolygon edited="0">
                <wp:start x="14168" y="3614"/>
                <wp:lineTo x="14107" y="3716"/>
                <wp:lineTo x="10649" y="3296"/>
                <wp:lineTo x="10599" y="3339"/>
                <wp:lineTo x="10078" y="4080"/>
                <wp:lineTo x="9705" y="4947"/>
                <wp:lineTo x="9267" y="7767"/>
                <wp:lineTo x="9493" y="7925"/>
                <wp:lineTo x="9634" y="9005"/>
                <wp:lineTo x="9972" y="10169"/>
                <wp:lineTo x="9846" y="11075"/>
                <wp:lineTo x="9361" y="10936"/>
                <wp:lineTo x="9185" y="11885"/>
                <wp:lineTo x="8552" y="11621"/>
                <wp:lineTo x="8376" y="12570"/>
                <wp:lineTo x="7507" y="12207"/>
                <wp:lineTo x="7331" y="13156"/>
                <wp:lineTo x="6580" y="12842"/>
                <wp:lineTo x="6404" y="13791"/>
                <wp:lineTo x="5653" y="13478"/>
                <wp:lineTo x="5477" y="14427"/>
                <wp:lineTo x="4884" y="14179"/>
                <wp:lineTo x="4708" y="15128"/>
                <wp:lineTo x="4154" y="14897"/>
                <wp:lineTo x="3979" y="15846"/>
                <wp:lineTo x="3317" y="16656"/>
                <wp:lineTo x="2520" y="17282"/>
                <wp:lineTo x="2621" y="18346"/>
                <wp:lineTo x="2610" y="18405"/>
                <wp:lineTo x="2919" y="19492"/>
                <wp:lineTo x="3488" y="20560"/>
                <wp:lineTo x="3505" y="20695"/>
                <wp:lineTo x="3743" y="20794"/>
                <wp:lineTo x="3804" y="20692"/>
                <wp:lineTo x="4055" y="20030"/>
                <wp:lineTo x="6513" y="18947"/>
                <wp:lineTo x="9452" y="17107"/>
                <wp:lineTo x="11266" y="15819"/>
                <wp:lineTo x="15751" y="16668"/>
                <wp:lineTo x="15791" y="16684"/>
                <wp:lineTo x="16312" y="15943"/>
                <wp:lineTo x="16419" y="14902"/>
                <wp:lineTo x="12958" y="12436"/>
                <wp:lineTo x="13648" y="11702"/>
                <wp:lineTo x="14162" y="11916"/>
                <wp:lineTo x="14259" y="10935"/>
                <wp:lineTo x="14654" y="11100"/>
                <wp:lineTo x="14751" y="10118"/>
                <wp:lineTo x="15107" y="10266"/>
                <wp:lineTo x="15204" y="9285"/>
                <wp:lineTo x="15538" y="8402"/>
                <wp:lineTo x="15890" y="6504"/>
                <wp:lineTo x="15789" y="5440"/>
                <wp:lineTo x="14926" y="4122"/>
                <wp:lineTo x="14919" y="3928"/>
                <wp:lineTo x="14168" y="3614"/>
              </wp:wrapPolygon>
            </wp:wrapTight>
            <wp:docPr id="1" name="Picture 1" descr="A picture containing necklace, chain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stethoscope-heart-B58AQXD-remove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7577">
                      <a:off x="0" y="0"/>
                      <a:ext cx="668528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5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Physical exams paired with a forensic interview improve case outcomes</w:t>
      </w:r>
    </w:p>
    <w:p w14:paraId="6E93E751" w14:textId="6DFE1515" w:rsidR="00822D59" w:rsidRPr="0073130F" w:rsidRDefault="00822D59" w:rsidP="00822D59">
      <w:pPr>
        <w:rPr>
          <w:rFonts w:ascii="-webkit-standard" w:eastAsia="Times New Roman" w:hAnsi="-webkit-standard" w:cs="Times New Roman"/>
          <w:color w:val="000000"/>
        </w:rPr>
      </w:pPr>
      <w:r w:rsidRPr="0073130F">
        <w:rPr>
          <w:rFonts w:ascii="Calibri" w:eastAsia="Times New Roman" w:hAnsi="Calibri" w:cs="Times New Roman"/>
          <w:i/>
          <w:iCs/>
          <w:color w:val="000000"/>
        </w:rPr>
        <w:t>Sexual assault and abuse exams strengthen cases and benefit your child</w:t>
      </w:r>
    </w:p>
    <w:p w14:paraId="3B1E0ABC" w14:textId="7F3680FE" w:rsidR="00822D59" w:rsidRPr="0073130F" w:rsidRDefault="00822D59" w:rsidP="00822D59">
      <w:pPr>
        <w:rPr>
          <w:rFonts w:ascii="-webkit-standard" w:eastAsia="Times New Roman" w:hAnsi="-webkit-standard" w:cs="Times New Roman"/>
          <w:color w:val="000000"/>
        </w:rPr>
      </w:pPr>
    </w:p>
    <w:p w14:paraId="1E4E8898" w14:textId="41B6CE76" w:rsidR="003D0478" w:rsidRDefault="00822D59" w:rsidP="00822D59">
      <w:pPr>
        <w:rPr>
          <w:rFonts w:ascii="Calibri" w:eastAsia="Times New Roman" w:hAnsi="Calibri" w:cs="Times New Roman"/>
          <w:color w:val="000000"/>
        </w:rPr>
      </w:pPr>
      <w:r w:rsidRPr="0073130F">
        <w:rPr>
          <w:rFonts w:ascii="Calibri" w:eastAsia="Times New Roman" w:hAnsi="Calibri" w:cs="Times New Roman"/>
          <w:color w:val="000000"/>
        </w:rPr>
        <w:t xml:space="preserve">As a parent you have the right to refuse a physical exam of your child. </w:t>
      </w:r>
    </w:p>
    <w:p w14:paraId="0A8E8EF7" w14:textId="45DAEBC3" w:rsidR="00822D59" w:rsidRPr="0073130F" w:rsidRDefault="00822D59" w:rsidP="00822D59">
      <w:pPr>
        <w:rPr>
          <w:rFonts w:ascii="-webkit-standard" w:eastAsia="Times New Roman" w:hAnsi="-webkit-standard" w:cs="Times New Roman"/>
          <w:color w:val="000000"/>
        </w:rPr>
      </w:pPr>
      <w:r w:rsidRPr="0073130F">
        <w:rPr>
          <w:rFonts w:ascii="Calibri" w:eastAsia="Times New Roman" w:hAnsi="Calibri" w:cs="Times New Roman"/>
          <w:color w:val="000000"/>
        </w:rPr>
        <w:t>Before making a decision, know these facts:</w:t>
      </w:r>
      <w:r w:rsidR="003D0478">
        <w:rPr>
          <w:rFonts w:ascii="Calibri" w:eastAsia="Times New Roman" w:hAnsi="Calibri" w:cs="Times New Roman"/>
          <w:color w:val="000000"/>
        </w:rPr>
        <w:br/>
      </w:r>
    </w:p>
    <w:p w14:paraId="1A0F43D8" w14:textId="193AFE92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The purpose of the exam is to assess the physical and mental well-being of your child.</w:t>
      </w:r>
    </w:p>
    <w:p w14:paraId="56AA6C17" w14:textId="116D514B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The exam is not like adult exams. There are no internal implements or instruments.</w:t>
      </w:r>
    </w:p>
    <w:p w14:paraId="63019827" w14:textId="3BAAFA8E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There are no shots.</w:t>
      </w:r>
    </w:p>
    <w:p w14:paraId="4F36FC4A" w14:textId="26A613BD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The exam is 100% free.</w:t>
      </w:r>
    </w:p>
    <w:p w14:paraId="0B7980D9" w14:textId="437112EF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Your child is in control. No part of the exam is forced or uses restraints.</w:t>
      </w:r>
    </w:p>
    <w:p w14:paraId="4F50AFC4" w14:textId="2FE73085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Trained forensic examiners are credentialed experts and have experience working with children.</w:t>
      </w:r>
    </w:p>
    <w:p w14:paraId="6573CF1D" w14:textId="206042B4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We want to let your child know they are not damaged, it was not their fault, and they are completely normal.</w:t>
      </w:r>
    </w:p>
    <w:p w14:paraId="26DD6E5E" w14:textId="0447D6A6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The entire process from start-to-finish is about 60-90 minutes.</w:t>
      </w:r>
    </w:p>
    <w:p w14:paraId="17DFD608" w14:textId="51B64857" w:rsidR="00822D59" w:rsidRPr="0073130F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Even if your child has been seen by a doctor, we strongly recommend you bring your child to a forensic examiner.</w:t>
      </w:r>
    </w:p>
    <w:p w14:paraId="4675D3BE" w14:textId="284AFE77" w:rsidR="0073130F" w:rsidRPr="003D0478" w:rsidRDefault="00822D59" w:rsidP="00E01B6C">
      <w:pPr>
        <w:numPr>
          <w:ilvl w:val="0"/>
          <w:numId w:val="46"/>
        </w:numPr>
        <w:spacing w:after="120"/>
        <w:textAlignment w:val="baseline"/>
        <w:rPr>
          <w:rFonts w:ascii="Arial" w:eastAsia="Times New Roman" w:hAnsi="Arial" w:cs="Arial"/>
          <w:color w:val="000000"/>
        </w:rPr>
      </w:pPr>
      <w:r w:rsidRPr="0073130F">
        <w:rPr>
          <w:rFonts w:ascii="Calibri" w:eastAsia="Times New Roman" w:hAnsi="Calibri" w:cs="Arial"/>
          <w:color w:val="000000"/>
        </w:rPr>
        <w:t>Unless the event occurred in the last 72 hours, the exam doesn’t have to be today.</w:t>
      </w:r>
    </w:p>
    <w:p w14:paraId="76866603" w14:textId="1D047AED" w:rsidR="003D0478" w:rsidRDefault="003D0478" w:rsidP="0073130F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Style w:val="TableGrid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888"/>
      </w:tblGrid>
      <w:tr w:rsidR="003D0478" w14:paraId="4D305141" w14:textId="77777777" w:rsidTr="003D0478">
        <w:trPr>
          <w:trHeight w:val="413"/>
        </w:trPr>
        <w:tc>
          <w:tcPr>
            <w:tcW w:w="10888" w:type="dxa"/>
            <w:shd w:val="clear" w:color="auto" w:fill="E2EFD9" w:themeFill="accent6" w:themeFillTint="33"/>
          </w:tcPr>
          <w:p w14:paraId="78C23320" w14:textId="7477D089" w:rsidR="003D0478" w:rsidRPr="003D0478" w:rsidRDefault="003D0478" w:rsidP="007313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0478">
              <w:rPr>
                <w:rFonts w:ascii="Calibri" w:eastAsia="Times New Roman" w:hAnsi="Calibri" w:cs="Calibri"/>
                <w:b/>
                <w:bCs/>
                <w:color w:val="000000"/>
              </w:rPr>
              <w:t>Contact information for medical referrals</w:t>
            </w:r>
          </w:p>
        </w:tc>
      </w:tr>
      <w:tr w:rsidR="003D0478" w14:paraId="64DAB943" w14:textId="77777777" w:rsidTr="003D0478">
        <w:trPr>
          <w:trHeight w:val="1683"/>
        </w:trPr>
        <w:tc>
          <w:tcPr>
            <w:tcW w:w="10888" w:type="dxa"/>
            <w:shd w:val="clear" w:color="auto" w:fill="E2EFD9" w:themeFill="accent6" w:themeFillTint="33"/>
          </w:tcPr>
          <w:p w14:paraId="0257295E" w14:textId="77777777" w:rsidR="003D0478" w:rsidRDefault="003D0478" w:rsidP="0073130F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4FEC970F" w14:textId="77777777" w:rsidR="003D0478" w:rsidRDefault="003D0478" w:rsidP="0073130F">
      <w:pPr>
        <w:rPr>
          <w:rFonts w:ascii="-webkit-standard" w:eastAsia="Times New Roman" w:hAnsi="-webkit-standard" w:cs="Times New Roman"/>
          <w:color w:val="000000"/>
        </w:rPr>
      </w:pPr>
    </w:p>
    <w:sectPr w:rsidR="003D0478" w:rsidSect="002C749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216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3F7" w14:textId="77777777" w:rsidR="007A4E8A" w:rsidRDefault="007A4E8A" w:rsidP="008719F4">
      <w:r>
        <w:separator/>
      </w:r>
    </w:p>
  </w:endnote>
  <w:endnote w:type="continuationSeparator" w:id="0">
    <w:p w14:paraId="5B923B84" w14:textId="77777777" w:rsidR="007A4E8A" w:rsidRDefault="007A4E8A" w:rsidP="0087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8725"/>
    </w:tblGrid>
    <w:tr w:rsidR="00D17E9F" w14:paraId="21301714" w14:textId="77777777" w:rsidTr="00E514DE">
      <w:trPr>
        <w:trHeight w:val="710"/>
      </w:trPr>
      <w:tc>
        <w:tcPr>
          <w:tcW w:w="2065" w:type="dxa"/>
        </w:tcPr>
        <w:p w14:paraId="3457A6FB" w14:textId="77777777" w:rsidR="00D17E9F" w:rsidRDefault="00D17E9F" w:rsidP="00D17E9F">
          <w:pPr>
            <w:pStyle w:val="Header"/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4CF22C9D" wp14:editId="01A64E6B">
                <wp:extent cx="1032933" cy="563996"/>
                <wp:effectExtent l="0" t="0" r="0" b="0"/>
                <wp:docPr id="17" name="Picture 17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904" cy="58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5" w:type="dxa"/>
        </w:tcPr>
        <w:p w14:paraId="39B7D7A2" w14:textId="591D371A" w:rsidR="00D17E9F" w:rsidRPr="00E514DE" w:rsidRDefault="00E514DE" w:rsidP="00D17E9F">
          <w:pPr>
            <w:pStyle w:val="Header"/>
            <w:rPr>
              <w:color w:val="808080" w:themeColor="background1" w:themeShade="80"/>
              <w:sz w:val="21"/>
              <w:szCs w:val="21"/>
            </w:rPr>
          </w:pPr>
          <w:r w:rsidRPr="00E514DE">
            <w:rPr>
              <w:color w:val="808080" w:themeColor="background1" w:themeShade="80"/>
              <w:sz w:val="21"/>
              <w:szCs w:val="21"/>
            </w:rPr>
            <w:t>info@incacs.org</w:t>
          </w:r>
        </w:p>
        <w:p w14:paraId="4FDA01A4" w14:textId="77777777" w:rsidR="00E514DE" w:rsidRDefault="00E514DE" w:rsidP="00D17E9F">
          <w:pPr>
            <w:pStyle w:val="Header"/>
            <w:rPr>
              <w:color w:val="A6A6A6" w:themeColor="background1" w:themeShade="A6"/>
              <w:sz w:val="20"/>
              <w:szCs w:val="20"/>
            </w:rPr>
          </w:pPr>
          <w:r w:rsidRPr="00E514DE">
            <w:rPr>
              <w:color w:val="A6A6A6" w:themeColor="background1" w:themeShade="A6"/>
              <w:sz w:val="20"/>
              <w:szCs w:val="20"/>
            </w:rPr>
            <w:t>Read about what teams are doing across the state at incacs.org and facebook.com/</w:t>
          </w:r>
          <w:proofErr w:type="spellStart"/>
          <w:r w:rsidRPr="00E514DE">
            <w:rPr>
              <w:color w:val="A6A6A6" w:themeColor="background1" w:themeShade="A6"/>
              <w:sz w:val="20"/>
              <w:szCs w:val="20"/>
            </w:rPr>
            <w:t>indianacacs</w:t>
          </w:r>
          <w:proofErr w:type="spellEnd"/>
        </w:p>
        <w:p w14:paraId="2CCE71E5" w14:textId="4928617A" w:rsidR="00B1340A" w:rsidRPr="00B1340A" w:rsidRDefault="00032DA7" w:rsidP="00B1340A">
          <w:pPr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  <w:r w:rsidRPr="00032DA7"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 xml:space="preserve">This guide </w:t>
          </w:r>
          <w:r w:rsidR="001E3BE2"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>was prepared by the Indiana Chapter of the National Children’s Alliance.</w:t>
          </w:r>
        </w:p>
        <w:p w14:paraId="21ADBCC8" w14:textId="06F43A48" w:rsidR="00A00D6C" w:rsidRPr="00A00D6C" w:rsidRDefault="00A00D6C" w:rsidP="00D17E9F">
          <w:pPr>
            <w:pStyle w:val="Header"/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</w:p>
      </w:tc>
    </w:tr>
  </w:tbl>
  <w:p w14:paraId="4493B2C9" w14:textId="77777777" w:rsidR="00D17E9F" w:rsidRDefault="00D17E9F" w:rsidP="00D1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62D1" w14:textId="77777777" w:rsidR="007A4E8A" w:rsidRDefault="007A4E8A" w:rsidP="008719F4">
      <w:r>
        <w:separator/>
      </w:r>
    </w:p>
  </w:footnote>
  <w:footnote w:type="continuationSeparator" w:id="0">
    <w:p w14:paraId="2B3584B9" w14:textId="77777777" w:rsidR="007A4E8A" w:rsidRDefault="007A4E8A" w:rsidP="0087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04B9" w14:textId="1956FC2C" w:rsidR="00E514DE" w:rsidRDefault="00D17E9F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0"/>
      <w:gridCol w:w="2690"/>
    </w:tblGrid>
    <w:tr w:rsidR="00E514DE" w14:paraId="732BE525" w14:textId="77777777" w:rsidTr="00D34795">
      <w:tc>
        <w:tcPr>
          <w:tcW w:w="8100" w:type="dxa"/>
        </w:tcPr>
        <w:p w14:paraId="32C525B7" w14:textId="316708E3" w:rsidR="00E514DE" w:rsidRDefault="00B335BB">
          <w:pPr>
            <w:pStyle w:val="Header"/>
          </w:pPr>
          <w:r>
            <w:rPr>
              <w:rFonts w:ascii="Futura Medium" w:hAnsi="Futura Medium" w:cs="Futura Medium"/>
              <w:color w:val="3B3838" w:themeColor="background2" w:themeShade="40"/>
              <w:sz w:val="52"/>
              <w:szCs w:val="52"/>
            </w:rPr>
            <w:t>Optional physical &amp; mental health exams available to you</w:t>
          </w:r>
        </w:p>
      </w:tc>
      <w:tc>
        <w:tcPr>
          <w:tcW w:w="2690" w:type="dxa"/>
        </w:tcPr>
        <w:p w14:paraId="50449C45" w14:textId="084E62E1" w:rsidR="00E514DE" w:rsidRPr="00E514DE" w:rsidRDefault="00D34795">
          <w:pPr>
            <w:pStyle w:val="Header"/>
            <w:rPr>
              <w:sz w:val="60"/>
              <w:szCs w:val="60"/>
            </w:rPr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423403F1" wp14:editId="608802D9">
                <wp:extent cx="1518081" cy="828894"/>
                <wp:effectExtent l="0" t="0" r="6350" b="0"/>
                <wp:docPr id="16" name="Picture 16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483" cy="83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52A9AB" w14:textId="0E38CAAD" w:rsidR="008719F4" w:rsidRDefault="00871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2pt;height:12pt" o:bullet="t">
        <v:imagedata r:id="rId1" o:title="check-icon"/>
      </v:shape>
    </w:pict>
  </w:numPicBullet>
  <w:numPicBullet w:numPicBulletId="1">
    <w:pict>
      <v:shape id="_x0000_i1153" type="#_x0000_t75" style="width:12pt;height:12pt" o:bullet="t">
        <v:imagedata r:id="rId2" o:title="check-icon"/>
      </v:shape>
    </w:pict>
  </w:numPicBullet>
  <w:numPicBullet w:numPicBulletId="2">
    <w:pict>
      <v:shape id="_x0000_i1154" type="#_x0000_t75" style="width:17.65pt;height:17.65pt" o:bullet="t">
        <v:imagedata r:id="rId3" o:title="check-icon"/>
      </v:shape>
    </w:pict>
  </w:numPicBullet>
  <w:abstractNum w:abstractNumId="0" w15:restartNumberingAfterBreak="0">
    <w:nsid w:val="001136E8"/>
    <w:multiLevelType w:val="multilevel"/>
    <w:tmpl w:val="1DB6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1CF3"/>
    <w:multiLevelType w:val="hybridMultilevel"/>
    <w:tmpl w:val="8B222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05F15"/>
    <w:multiLevelType w:val="hybridMultilevel"/>
    <w:tmpl w:val="0950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5B59"/>
    <w:multiLevelType w:val="multilevel"/>
    <w:tmpl w:val="55D8A7EE"/>
    <w:lvl w:ilvl="0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B49F6"/>
    <w:multiLevelType w:val="multilevel"/>
    <w:tmpl w:val="F93628E4"/>
    <w:lvl w:ilvl="0">
      <w:start w:val="1"/>
      <w:numFmt w:val="bullet"/>
      <w:lvlText w:val=""/>
      <w:lvlPicBulletId w:val="2"/>
      <w:lvlJc w:val="left"/>
      <w:pPr>
        <w:ind w:left="648" w:hanging="432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50E24"/>
    <w:multiLevelType w:val="multilevel"/>
    <w:tmpl w:val="55D8A7EE"/>
    <w:lvl w:ilvl="0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A5420"/>
    <w:multiLevelType w:val="multilevel"/>
    <w:tmpl w:val="8CB47A3C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54993"/>
    <w:multiLevelType w:val="multilevel"/>
    <w:tmpl w:val="46048ED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05205"/>
    <w:multiLevelType w:val="hybridMultilevel"/>
    <w:tmpl w:val="A6A4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69F8"/>
    <w:multiLevelType w:val="multilevel"/>
    <w:tmpl w:val="4AA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63821"/>
    <w:multiLevelType w:val="multilevel"/>
    <w:tmpl w:val="0D4C7EF8"/>
    <w:lvl w:ilvl="0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3638A"/>
    <w:multiLevelType w:val="multilevel"/>
    <w:tmpl w:val="1DB6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53509"/>
    <w:multiLevelType w:val="multilevel"/>
    <w:tmpl w:val="0B32F3E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361C1"/>
    <w:multiLevelType w:val="multilevel"/>
    <w:tmpl w:val="6F1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43728"/>
    <w:multiLevelType w:val="multilevel"/>
    <w:tmpl w:val="60DC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F3C7D"/>
    <w:multiLevelType w:val="multilevel"/>
    <w:tmpl w:val="6AD6F65A"/>
    <w:lvl w:ilvl="0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6" w15:restartNumberingAfterBreak="0">
    <w:nsid w:val="459113EE"/>
    <w:multiLevelType w:val="multilevel"/>
    <w:tmpl w:val="F3940B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F4E89"/>
    <w:multiLevelType w:val="multilevel"/>
    <w:tmpl w:val="20AE0A6A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5C6072"/>
    <w:multiLevelType w:val="multilevel"/>
    <w:tmpl w:val="6336AC94"/>
    <w:lvl w:ilvl="0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443B2"/>
    <w:multiLevelType w:val="hybridMultilevel"/>
    <w:tmpl w:val="6AD6F65A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0" w15:restartNumberingAfterBreak="0">
    <w:nsid w:val="4C77271E"/>
    <w:multiLevelType w:val="multilevel"/>
    <w:tmpl w:val="BC8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F7477"/>
    <w:multiLevelType w:val="multilevel"/>
    <w:tmpl w:val="87A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D56C0"/>
    <w:multiLevelType w:val="multilevel"/>
    <w:tmpl w:val="52C83548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21E8"/>
    <w:multiLevelType w:val="multilevel"/>
    <w:tmpl w:val="BC8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57627"/>
    <w:multiLevelType w:val="multilevel"/>
    <w:tmpl w:val="E264BDA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C97A58"/>
    <w:multiLevelType w:val="multilevel"/>
    <w:tmpl w:val="C5668592"/>
    <w:lvl w:ilvl="0">
      <w:start w:val="1"/>
      <w:numFmt w:val="bullet"/>
      <w:lvlText w:val=""/>
      <w:lvlPicBulletId w:val="2"/>
      <w:lvlJc w:val="left"/>
      <w:pPr>
        <w:ind w:left="50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77EAC"/>
    <w:multiLevelType w:val="multilevel"/>
    <w:tmpl w:val="F93628E4"/>
    <w:lvl w:ilvl="0">
      <w:start w:val="1"/>
      <w:numFmt w:val="bullet"/>
      <w:lvlText w:val=""/>
      <w:lvlPicBulletId w:val="2"/>
      <w:lvlJc w:val="left"/>
      <w:pPr>
        <w:ind w:left="648" w:hanging="432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367C2"/>
    <w:multiLevelType w:val="multilevel"/>
    <w:tmpl w:val="87A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E338C"/>
    <w:multiLevelType w:val="multilevel"/>
    <w:tmpl w:val="79485F6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33760"/>
    <w:multiLevelType w:val="multilevel"/>
    <w:tmpl w:val="46048ED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F63E6"/>
    <w:multiLevelType w:val="multilevel"/>
    <w:tmpl w:val="FF54E61E"/>
    <w:lvl w:ilvl="0">
      <w:start w:val="1"/>
      <w:numFmt w:val="lowerRoman"/>
      <w:lvlText w:val="%1.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336AAB"/>
    <w:multiLevelType w:val="multilevel"/>
    <w:tmpl w:val="FE7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204A9"/>
    <w:multiLevelType w:val="hybridMultilevel"/>
    <w:tmpl w:val="96F8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D50C1"/>
    <w:multiLevelType w:val="multilevel"/>
    <w:tmpl w:val="1E480C5A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D20A4"/>
    <w:multiLevelType w:val="multilevel"/>
    <w:tmpl w:val="E72E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C04F8"/>
    <w:multiLevelType w:val="hybridMultilevel"/>
    <w:tmpl w:val="D9BC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0AB5"/>
    <w:multiLevelType w:val="multilevel"/>
    <w:tmpl w:val="60DC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387F7F"/>
    <w:multiLevelType w:val="multilevel"/>
    <w:tmpl w:val="52C83548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B7137"/>
    <w:multiLevelType w:val="multilevel"/>
    <w:tmpl w:val="1D0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B947C7"/>
    <w:multiLevelType w:val="multilevel"/>
    <w:tmpl w:val="E264BDA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71942"/>
    <w:multiLevelType w:val="multilevel"/>
    <w:tmpl w:val="58925798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633843"/>
    <w:multiLevelType w:val="multilevel"/>
    <w:tmpl w:val="5ADE5D80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E3052"/>
    <w:multiLevelType w:val="multilevel"/>
    <w:tmpl w:val="1D0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C34CC"/>
    <w:multiLevelType w:val="multilevel"/>
    <w:tmpl w:val="F3940B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0D4BE6"/>
    <w:multiLevelType w:val="multilevel"/>
    <w:tmpl w:val="F93628E4"/>
    <w:lvl w:ilvl="0">
      <w:start w:val="1"/>
      <w:numFmt w:val="bullet"/>
      <w:lvlText w:val=""/>
      <w:lvlPicBulletId w:val="2"/>
      <w:lvlJc w:val="left"/>
      <w:pPr>
        <w:ind w:left="648" w:hanging="432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D44AB3"/>
    <w:multiLevelType w:val="multilevel"/>
    <w:tmpl w:val="4C7E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34"/>
  </w:num>
  <w:num w:numId="9">
    <w:abstractNumId w:val="21"/>
  </w:num>
  <w:num w:numId="10">
    <w:abstractNumId w:val="27"/>
  </w:num>
  <w:num w:numId="11">
    <w:abstractNumId w:val="29"/>
  </w:num>
  <w:num w:numId="12">
    <w:abstractNumId w:val="7"/>
  </w:num>
  <w:num w:numId="13">
    <w:abstractNumId w:val="33"/>
  </w:num>
  <w:num w:numId="14">
    <w:abstractNumId w:val="28"/>
  </w:num>
  <w:num w:numId="15">
    <w:abstractNumId w:val="12"/>
  </w:num>
  <w:num w:numId="16">
    <w:abstractNumId w:val="22"/>
  </w:num>
  <w:num w:numId="17">
    <w:abstractNumId w:val="37"/>
  </w:num>
  <w:num w:numId="18">
    <w:abstractNumId w:val="0"/>
  </w:num>
  <w:num w:numId="19">
    <w:abstractNumId w:val="20"/>
  </w:num>
  <w:num w:numId="20">
    <w:abstractNumId w:val="23"/>
  </w:num>
  <w:num w:numId="21">
    <w:abstractNumId w:val="41"/>
  </w:num>
  <w:num w:numId="22">
    <w:abstractNumId w:val="11"/>
  </w:num>
  <w:num w:numId="23">
    <w:abstractNumId w:val="39"/>
  </w:num>
  <w:num w:numId="24">
    <w:abstractNumId w:val="24"/>
  </w:num>
  <w:num w:numId="25">
    <w:abstractNumId w:val="17"/>
  </w:num>
  <w:num w:numId="26">
    <w:abstractNumId w:val="45"/>
  </w:num>
  <w:num w:numId="27">
    <w:abstractNumId w:val="30"/>
  </w:num>
  <w:num w:numId="28">
    <w:abstractNumId w:val="6"/>
  </w:num>
  <w:num w:numId="29">
    <w:abstractNumId w:val="43"/>
  </w:num>
  <w:num w:numId="30">
    <w:abstractNumId w:val="9"/>
  </w:num>
  <w:num w:numId="31">
    <w:abstractNumId w:val="13"/>
  </w:num>
  <w:num w:numId="32">
    <w:abstractNumId w:val="16"/>
  </w:num>
  <w:num w:numId="33">
    <w:abstractNumId w:val="18"/>
  </w:num>
  <w:num w:numId="34">
    <w:abstractNumId w:val="14"/>
  </w:num>
  <w:num w:numId="35">
    <w:abstractNumId w:val="38"/>
  </w:num>
  <w:num w:numId="36">
    <w:abstractNumId w:val="31"/>
  </w:num>
  <w:num w:numId="37">
    <w:abstractNumId w:val="36"/>
  </w:num>
  <w:num w:numId="38">
    <w:abstractNumId w:val="44"/>
  </w:num>
  <w:num w:numId="39">
    <w:abstractNumId w:val="4"/>
  </w:num>
  <w:num w:numId="40">
    <w:abstractNumId w:val="26"/>
  </w:num>
  <w:num w:numId="41">
    <w:abstractNumId w:val="25"/>
  </w:num>
  <w:num w:numId="42">
    <w:abstractNumId w:val="42"/>
  </w:num>
  <w:num w:numId="43">
    <w:abstractNumId w:val="3"/>
  </w:num>
  <w:num w:numId="44">
    <w:abstractNumId w:val="5"/>
  </w:num>
  <w:num w:numId="45">
    <w:abstractNumId w:val="1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F4"/>
    <w:rsid w:val="00032DA7"/>
    <w:rsid w:val="000937A7"/>
    <w:rsid w:val="0012322B"/>
    <w:rsid w:val="001A572F"/>
    <w:rsid w:val="001E3BE2"/>
    <w:rsid w:val="0020709B"/>
    <w:rsid w:val="002072FE"/>
    <w:rsid w:val="00221062"/>
    <w:rsid w:val="002C7499"/>
    <w:rsid w:val="002D6C5F"/>
    <w:rsid w:val="003619E5"/>
    <w:rsid w:val="003955C0"/>
    <w:rsid w:val="003D0478"/>
    <w:rsid w:val="004544CD"/>
    <w:rsid w:val="0048567D"/>
    <w:rsid w:val="00586911"/>
    <w:rsid w:val="005E62B2"/>
    <w:rsid w:val="00663115"/>
    <w:rsid w:val="006F01C5"/>
    <w:rsid w:val="0073130F"/>
    <w:rsid w:val="0076763D"/>
    <w:rsid w:val="007777F3"/>
    <w:rsid w:val="007A4E8A"/>
    <w:rsid w:val="00822D59"/>
    <w:rsid w:val="00825511"/>
    <w:rsid w:val="008719F4"/>
    <w:rsid w:val="008C0321"/>
    <w:rsid w:val="00923554"/>
    <w:rsid w:val="009C139D"/>
    <w:rsid w:val="00A00D6C"/>
    <w:rsid w:val="00A35C7A"/>
    <w:rsid w:val="00AA0C61"/>
    <w:rsid w:val="00AC36B2"/>
    <w:rsid w:val="00AF68DB"/>
    <w:rsid w:val="00B1340A"/>
    <w:rsid w:val="00B1793D"/>
    <w:rsid w:val="00B335BB"/>
    <w:rsid w:val="00B7405C"/>
    <w:rsid w:val="00B90F37"/>
    <w:rsid w:val="00BA3912"/>
    <w:rsid w:val="00CB099E"/>
    <w:rsid w:val="00CE1D5E"/>
    <w:rsid w:val="00D17E9F"/>
    <w:rsid w:val="00D34795"/>
    <w:rsid w:val="00D45DE9"/>
    <w:rsid w:val="00DF28C7"/>
    <w:rsid w:val="00E01B6C"/>
    <w:rsid w:val="00E514DE"/>
    <w:rsid w:val="00EE3C5B"/>
    <w:rsid w:val="00F4501B"/>
    <w:rsid w:val="00F92A08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46FE"/>
  <w15:chartTrackingRefBased/>
  <w15:docId w15:val="{B1CC6352-B156-8341-967A-A716A6A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F4"/>
  </w:style>
  <w:style w:type="paragraph" w:styleId="Footer">
    <w:name w:val="footer"/>
    <w:basedOn w:val="Normal"/>
    <w:link w:val="FooterChar"/>
    <w:uiPriority w:val="99"/>
    <w:unhideWhenUsed/>
    <w:rsid w:val="00871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F4"/>
  </w:style>
  <w:style w:type="table" w:styleId="TableGrid">
    <w:name w:val="Table Grid"/>
    <w:basedOn w:val="TableNormal"/>
    <w:uiPriority w:val="39"/>
    <w:rsid w:val="00D1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0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DFC70-A8DC-7A4E-833E-5B6915B6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Harter</dc:creator>
  <cp:keywords/>
  <dc:description/>
  <cp:lastModifiedBy>Justin Harter</cp:lastModifiedBy>
  <cp:revision>3</cp:revision>
  <dcterms:created xsi:type="dcterms:W3CDTF">2020-04-07T11:55:00Z</dcterms:created>
  <dcterms:modified xsi:type="dcterms:W3CDTF">2020-04-07T13:59:00Z</dcterms:modified>
</cp:coreProperties>
</file>