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C3F3D" w14:textId="0CAF83A2" w:rsidR="00136B27" w:rsidRPr="001508B0" w:rsidRDefault="001508B0" w:rsidP="00136B27">
      <w:pPr>
        <w:spacing w:after="0" w:line="240" w:lineRule="auto"/>
        <w:jc w:val="center"/>
        <w:rPr>
          <w:rFonts w:ascii="Calibri" w:hAnsi="Calibri" w:cs="Arial"/>
          <w:b/>
          <w:bCs/>
          <w:color w:val="224668"/>
          <w:sz w:val="40"/>
          <w:szCs w:val="40"/>
        </w:rPr>
      </w:pPr>
      <w:bookmarkStart w:id="0" w:name="OLE_LINK44"/>
      <w:bookmarkStart w:id="1" w:name="OLE_LINK45"/>
      <w:r>
        <w:rPr>
          <w:rFonts w:ascii="Calibri" w:hAnsi="Calibri" w:cs="Arial"/>
          <w:b/>
          <w:bCs/>
          <w:color w:val="224668"/>
          <w:sz w:val="40"/>
          <w:szCs w:val="40"/>
        </w:rPr>
        <w:t>Youth</w:t>
      </w:r>
      <w:r w:rsidR="00761148" w:rsidRPr="001508B0">
        <w:rPr>
          <w:rFonts w:ascii="Calibri" w:hAnsi="Calibri" w:cs="Arial"/>
          <w:b/>
          <w:bCs/>
          <w:color w:val="224668"/>
          <w:sz w:val="40"/>
          <w:szCs w:val="40"/>
        </w:rPr>
        <w:t xml:space="preserve"> who were abused often strive for a way to protect themselves or exercise control over their bodies</w:t>
      </w:r>
      <w:r>
        <w:rPr>
          <w:rFonts w:ascii="Calibri" w:hAnsi="Calibri" w:cs="Arial"/>
          <w:b/>
          <w:bCs/>
          <w:color w:val="224668"/>
          <w:sz w:val="40"/>
          <w:szCs w:val="40"/>
        </w:rPr>
        <w:t xml:space="preserve"> </w:t>
      </w:r>
      <w:r w:rsidR="00761148" w:rsidRPr="001508B0">
        <w:rPr>
          <w:rFonts w:ascii="Calibri" w:hAnsi="Calibri" w:cs="Arial"/>
          <w:b/>
          <w:bCs/>
          <w:color w:val="224668"/>
          <w:sz w:val="40"/>
          <w:szCs w:val="40"/>
        </w:rPr>
        <w:t>after trauma.</w:t>
      </w:r>
    </w:p>
    <w:bookmarkEnd w:id="0"/>
    <w:bookmarkEnd w:id="1"/>
    <w:p w14:paraId="0E90DB76" w14:textId="057728EC" w:rsidR="00136B27" w:rsidRPr="00136B27" w:rsidRDefault="00447806" w:rsidP="00761148">
      <w:pPr>
        <w:spacing w:after="0" w:line="240" w:lineRule="auto"/>
        <w:rPr>
          <w:rFonts w:ascii="Calibri" w:hAnsi="Calibri" w:cs="Arial"/>
          <w:sz w:val="21"/>
          <w:szCs w:val="21"/>
        </w:rPr>
      </w:pPr>
      <w:r w:rsidRPr="00136B27">
        <w:rPr>
          <w:rFonts w:ascii="Calibri" w:hAnsi="Calibri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B024706" wp14:editId="7A172F66">
                <wp:simplePos x="0" y="0"/>
                <wp:positionH relativeFrom="column">
                  <wp:posOffset>172085</wp:posOffset>
                </wp:positionH>
                <wp:positionV relativeFrom="paragraph">
                  <wp:posOffset>1440604</wp:posOffset>
                </wp:positionV>
                <wp:extent cx="3030220" cy="3978910"/>
                <wp:effectExtent l="0" t="0" r="5080" b="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20" cy="39789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8665EE" w14:textId="718E06CB" w:rsidR="006A23C9" w:rsidRDefault="00857AFD" w:rsidP="005079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bookmarkStart w:id="2" w:name="OLE_LINK53"/>
                            <w:bookmarkStart w:id="3" w:name="OLE_LINK54"/>
                            <w:bookmarkStart w:id="4" w:name="_Hlk92175315"/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Your child may exhibit </w:t>
                            </w:r>
                            <w:r w:rsidR="00136B27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these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hypo-sexualized behaviors</w:t>
                            </w:r>
                          </w:p>
                          <w:p w14:paraId="70A79F0A" w14:textId="77777777" w:rsidR="005079ED" w:rsidRDefault="005079ED" w:rsidP="006A23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14:paraId="2CF574EF" w14:textId="56B0F6DE" w:rsidR="00857AFD" w:rsidRPr="00857AFD" w:rsidRDefault="00857AFD" w:rsidP="00857AF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Fear of being touched</w:t>
                            </w:r>
                          </w:p>
                          <w:p w14:paraId="5DFB89AC" w14:textId="19B7BDBE" w:rsidR="00857AFD" w:rsidRPr="00857AFD" w:rsidRDefault="00857AFD" w:rsidP="00857AF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Confusing a kind touch, hug, or kiss as an invitation to engage in sex</w:t>
                            </w:r>
                          </w:p>
                          <w:p w14:paraId="38F6F26C" w14:textId="1500B47B" w:rsidR="00857AFD" w:rsidRPr="00857AFD" w:rsidRDefault="00857AFD" w:rsidP="00857AF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Difficulty or confusion with boundaries between non-sexual touches and sexual touches.</w:t>
                            </w:r>
                          </w:p>
                          <w:p w14:paraId="57188243" w14:textId="773A8050" w:rsidR="00857AFD" w:rsidRPr="00857AFD" w:rsidRDefault="00857AFD" w:rsidP="00857AF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A feeling of disgust toward their body, or specific parts of their bodies that were used by an abuser for arousal or sexual activity.</w:t>
                            </w:r>
                          </w:p>
                          <w:p w14:paraId="1A596CEF" w14:textId="4E811B5F" w:rsidR="00857AFD" w:rsidRPr="00857AFD" w:rsidRDefault="00857AFD" w:rsidP="00857AF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An unwillingness to take care of personal hygiene</w:t>
                            </w:r>
                          </w:p>
                          <w:p w14:paraId="7142873B" w14:textId="6C57E48D" w:rsidR="00857AFD" w:rsidRPr="00857AFD" w:rsidRDefault="00857AFD" w:rsidP="00857AF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Attempts to harm, damage, or injure parts of their body that were affected by the perpetrator.</w:t>
                            </w:r>
                          </w:p>
                          <w:p w14:paraId="02E7EAB7" w14:textId="1EF35D17" w:rsidR="00857AFD" w:rsidRPr="00857AFD" w:rsidRDefault="00857AFD" w:rsidP="00857AF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Lack of sexual interest in others.</w:t>
                            </w:r>
                          </w:p>
                          <w:p w14:paraId="0F384511" w14:textId="4E4C266F" w:rsidR="006A23C9" w:rsidRPr="00136B27" w:rsidRDefault="00136B27" w:rsidP="00C64AC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Perhaps most common, e</w:t>
                            </w:r>
                            <w:r w:rsidR="00857AFD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 xml:space="preserve">ncouraging a lack of sexual interest in themselves by over-eating to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obesity, which causes more health issues later.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247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55pt;margin-top:113.45pt;width:238.6pt;height:313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" fillcolor="#fbe4d5 [661]" stroked="f" strokeweight=".5pt">
                <v:textbox>
                  <w:txbxContent>
                    <w:p w14:paraId="268665EE" w14:textId="718E06CB" w:rsidR="006A23C9" w:rsidRDefault="00857AFD" w:rsidP="005079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bookmarkStart w:id="5" w:name="OLE_LINK53"/>
                      <w:bookmarkStart w:id="6" w:name="OLE_LINK54"/>
                      <w:bookmarkStart w:id="7" w:name="_Hlk92175315"/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Your child may exhibit </w:t>
                      </w:r>
                      <w:r w:rsidR="00136B27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these</w:t>
                      </w: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hypo-sexualized behaviors</w:t>
                      </w:r>
                    </w:p>
                    <w:p w14:paraId="70A79F0A" w14:textId="77777777" w:rsidR="005079ED" w:rsidRDefault="005079ED" w:rsidP="006A23C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14:paraId="2CF574EF" w14:textId="56B0F6DE" w:rsidR="00857AFD" w:rsidRPr="00857AFD" w:rsidRDefault="00857AFD" w:rsidP="00857AF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Fear of being touched</w:t>
                      </w:r>
                    </w:p>
                    <w:p w14:paraId="5DFB89AC" w14:textId="19B7BDBE" w:rsidR="00857AFD" w:rsidRPr="00857AFD" w:rsidRDefault="00857AFD" w:rsidP="00857AF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Confusing a kind touch, hug, or kiss as an invitation to engage in sex</w:t>
                      </w:r>
                    </w:p>
                    <w:p w14:paraId="38F6F26C" w14:textId="1500B47B" w:rsidR="00857AFD" w:rsidRPr="00857AFD" w:rsidRDefault="00857AFD" w:rsidP="00857AF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Difficulty or confusion with boundaries between non-sexual touches and sexual touches.</w:t>
                      </w:r>
                    </w:p>
                    <w:p w14:paraId="57188243" w14:textId="773A8050" w:rsidR="00857AFD" w:rsidRPr="00857AFD" w:rsidRDefault="00857AFD" w:rsidP="00857AF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A feeling of disgust toward their body, or specific parts of their bodies that were used by an abuser for arousal or sexual activity.</w:t>
                      </w:r>
                    </w:p>
                    <w:p w14:paraId="1A596CEF" w14:textId="4E811B5F" w:rsidR="00857AFD" w:rsidRPr="00857AFD" w:rsidRDefault="00857AFD" w:rsidP="00857AF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An unwillingness to take care of personal hygiene</w:t>
                      </w:r>
                    </w:p>
                    <w:p w14:paraId="7142873B" w14:textId="6C57E48D" w:rsidR="00857AFD" w:rsidRPr="00857AFD" w:rsidRDefault="00857AFD" w:rsidP="00857AF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Attempts to harm, damage, or injure parts of their body that were affected by the perpetrator.</w:t>
                      </w:r>
                    </w:p>
                    <w:p w14:paraId="02E7EAB7" w14:textId="1EF35D17" w:rsidR="00857AFD" w:rsidRPr="00857AFD" w:rsidRDefault="00857AFD" w:rsidP="00857AF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Lack of sexual interest in others.</w:t>
                      </w:r>
                    </w:p>
                    <w:p w14:paraId="0F384511" w14:textId="4E4C266F" w:rsidR="006A23C9" w:rsidRPr="00136B27" w:rsidRDefault="00136B27" w:rsidP="00C64AC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Perhaps most common, e</w:t>
                      </w:r>
                      <w:r w:rsidR="00857AFD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 xml:space="preserve">ncouraging a lack of sexual interest in themselves by over-eating to </w:t>
                      </w:r>
                      <w: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obesity, which causes more health issues later.</w:t>
                      </w:r>
                      <w:bookmarkEnd w:id="5"/>
                      <w:bookmarkEnd w:id="6"/>
                      <w:bookmarkEnd w:id="7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136B27">
        <w:rPr>
          <w:rFonts w:ascii="Calibri" w:hAnsi="Calibri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617CB7" wp14:editId="21A60A78">
                <wp:simplePos x="0" y="0"/>
                <wp:positionH relativeFrom="column">
                  <wp:posOffset>3696970</wp:posOffset>
                </wp:positionH>
                <wp:positionV relativeFrom="paragraph">
                  <wp:posOffset>1440815</wp:posOffset>
                </wp:positionV>
                <wp:extent cx="3032760" cy="3978910"/>
                <wp:effectExtent l="0" t="0" r="254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3978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16A21" w14:textId="5C8161B6" w:rsidR="006A23C9" w:rsidRPr="00761148" w:rsidRDefault="006A23C9" w:rsidP="005079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bookmarkStart w:id="8" w:name="OLE_LINK51"/>
                            <w:bookmarkStart w:id="9" w:name="OLE_LINK52"/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Your child may exhibit these hyper-sexualized behaviors</w:t>
                            </w:r>
                          </w:p>
                          <w:p w14:paraId="63016427" w14:textId="77777777" w:rsidR="006A23C9" w:rsidRPr="00761148" w:rsidRDefault="006A23C9" w:rsidP="006A23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7D87471A" w14:textId="423D4901" w:rsidR="006A23C9" w:rsidRDefault="006A23C9" w:rsidP="006A23C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Sexualized speech or cursing focused on sexual behavior.</w:t>
                            </w:r>
                          </w:p>
                          <w:p w14:paraId="0675767C" w14:textId="442679BD" w:rsidR="006A23C9" w:rsidRDefault="006A23C9" w:rsidP="006A23C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Excessive touching of their genitals in public or inappropriate places like a locker room or bedroom with friends.</w:t>
                            </w:r>
                          </w:p>
                          <w:p w14:paraId="1319215A" w14:textId="02C8A467" w:rsidR="006A23C9" w:rsidRDefault="006A23C9" w:rsidP="006A23C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Re-enacting sexual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activities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they have observed or experienced, such as scenes from a TV show or movie.</w:t>
                            </w:r>
                          </w:p>
                          <w:p w14:paraId="0BF40851" w14:textId="5D9A7267" w:rsidR="00857AFD" w:rsidRDefault="00857AFD" w:rsidP="006A23C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Frequent sexual partners of all ages.</w:t>
                            </w:r>
                          </w:p>
                          <w:p w14:paraId="0923D2F5" w14:textId="18D334AB" w:rsidR="00857AFD" w:rsidRDefault="00857AFD" w:rsidP="006A23C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Obsessive pornography use, which can confuse expressions of love for performing sexual acts.</w:t>
                            </w:r>
                          </w:p>
                          <w:p w14:paraId="79984C29" w14:textId="4DDDF260" w:rsidR="00857AFD" w:rsidRDefault="00857AFD" w:rsidP="006A23C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Teenage boys are more likely to engage in aggressive hyper-sexualized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activites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, such as forcing others against a bed, furniture, or floor.</w:t>
                            </w:r>
                          </w:p>
                          <w:p w14:paraId="56A820A5" w14:textId="73473CBF" w:rsidR="00857AFD" w:rsidRDefault="00857AFD" w:rsidP="00C64AC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Teenage girls are more likely to allow sexual acts to be perpetrated on them, leading to pregnancy as a way to feel assured someone—such as a baby—will love them.</w:t>
                            </w:r>
                          </w:p>
                          <w:p w14:paraId="1B736FBF" w14:textId="77777777" w:rsidR="006A23C9" w:rsidRPr="00761148" w:rsidRDefault="006A23C9" w:rsidP="006A23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bookmarkEnd w:id="8"/>
                          <w:bookmarkEnd w:id="9"/>
                          <w:p w14:paraId="5A15F4EC" w14:textId="77777777" w:rsidR="006A23C9" w:rsidRDefault="006A23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17CB7" id="Text Box 2" o:spid="_x0000_s1027" type="#_x0000_t202" style="position:absolute;margin-left:291.1pt;margin-top:113.45pt;width:238.8pt;height:313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" fillcolor="#fff2cc [663]" stroked="f" strokeweight=".5pt">
                <v:textbox>
                  <w:txbxContent>
                    <w:p w14:paraId="5D716A21" w14:textId="5C8161B6" w:rsidR="006A23C9" w:rsidRPr="00761148" w:rsidRDefault="006A23C9" w:rsidP="005079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bookmarkStart w:id="10" w:name="OLE_LINK51"/>
                      <w:bookmarkStart w:id="11" w:name="OLE_LINK52"/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Your child may exhibit these hyper-sexualized behaviors</w:t>
                      </w:r>
                    </w:p>
                    <w:p w14:paraId="63016427" w14:textId="77777777" w:rsidR="006A23C9" w:rsidRPr="00761148" w:rsidRDefault="006A23C9" w:rsidP="006A23C9">
                      <w:pPr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7D87471A" w14:textId="423D4901" w:rsidR="006A23C9" w:rsidRDefault="006A23C9" w:rsidP="006A23C9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Sexualized speech or cursing focused on sexual behavior.</w:t>
                      </w:r>
                    </w:p>
                    <w:p w14:paraId="0675767C" w14:textId="442679BD" w:rsidR="006A23C9" w:rsidRDefault="006A23C9" w:rsidP="006A23C9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Excessive touching of their genitals in public or inappropriate places like a locker room or bedroom with friends.</w:t>
                      </w:r>
                    </w:p>
                    <w:p w14:paraId="1319215A" w14:textId="02C8A467" w:rsidR="006A23C9" w:rsidRDefault="006A23C9" w:rsidP="006A23C9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Re-enacting sexual </w:t>
                      </w:r>
                      <w:proofErr w:type="gram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activities</w:t>
                      </w:r>
                      <w:proofErr w:type="gram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they have observed or experienced, such as scenes from a TV show or movie.</w:t>
                      </w:r>
                    </w:p>
                    <w:p w14:paraId="0BF40851" w14:textId="5D9A7267" w:rsidR="00857AFD" w:rsidRDefault="00857AFD" w:rsidP="006A23C9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Frequent sexual partners of all ages.</w:t>
                      </w:r>
                    </w:p>
                    <w:p w14:paraId="0923D2F5" w14:textId="18D334AB" w:rsidR="00857AFD" w:rsidRDefault="00857AFD" w:rsidP="006A23C9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Obsessive pornography use, which can confuse expressions of love for performing sexual acts.</w:t>
                      </w:r>
                    </w:p>
                    <w:p w14:paraId="79984C29" w14:textId="4DDDF260" w:rsidR="00857AFD" w:rsidRDefault="00857AFD" w:rsidP="006A23C9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Teenage boys are more likely to engage in aggressive hyper-sexualized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activites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, such as forcing others against a bed, furniture, or floor.</w:t>
                      </w:r>
                    </w:p>
                    <w:p w14:paraId="56A820A5" w14:textId="73473CBF" w:rsidR="00857AFD" w:rsidRDefault="00857AFD" w:rsidP="00C64AC3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Teenage girls are more likely to allow sexual acts to be perpetrated on them, leading to pregnancy as a way to feel assured someone—such as a baby—will love them.</w:t>
                      </w:r>
                    </w:p>
                    <w:p w14:paraId="1B736FBF" w14:textId="77777777" w:rsidR="006A23C9" w:rsidRPr="00761148" w:rsidRDefault="006A23C9" w:rsidP="006A23C9">
                      <w:pPr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bookmarkEnd w:id="10"/>
                    <w:bookmarkEnd w:id="11"/>
                    <w:p w14:paraId="5A15F4EC" w14:textId="77777777" w:rsidR="006A23C9" w:rsidRDefault="006A23C9"/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395"/>
        <w:gridCol w:w="5395"/>
      </w:tblGrid>
      <w:tr w:rsidR="005079ED" w14:paraId="7AFC2465" w14:textId="77777777" w:rsidTr="00C64AC3">
        <w:tc>
          <w:tcPr>
            <w:tcW w:w="5395" w:type="dxa"/>
            <w:shd w:val="clear" w:color="auto" w:fill="FBE4D5" w:themeFill="accent2" w:themeFillTint="33"/>
          </w:tcPr>
          <w:p w14:paraId="291E9FB8" w14:textId="4769A8A5" w:rsidR="005079ED" w:rsidRDefault="00C64AC3" w:rsidP="005079ED">
            <w:pPr>
              <w:spacing w:after="0" w:line="240" w:lineRule="auto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6AF3339" wp14:editId="31D9F36D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1082040</wp:posOffset>
                      </wp:positionV>
                      <wp:extent cx="406400" cy="118110"/>
                      <wp:effectExtent l="0" t="0" r="0" b="0"/>
                      <wp:wrapNone/>
                      <wp:docPr id="14" name="Tri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06400" cy="11811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BC49E1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14" o:spid="_x0000_s1026" type="#_x0000_t5" style="position:absolute;margin-left:105.2pt;margin-top:85.2pt;width:32pt;height:9.3pt;rotation:18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" fillcolor="#fbe4d5 [661]" stroked="f" strokeweight="1pt"/>
                  </w:pict>
                </mc:Fallback>
              </mc:AlternateContent>
            </w:r>
            <w:bookmarkStart w:id="12" w:name="OLE_LINK46"/>
            <w:bookmarkStart w:id="13" w:name="OLE_LINK47"/>
            <w:r w:rsidR="005079ED" w:rsidRPr="001508B0">
              <w:rPr>
                <w:rFonts w:ascii="Calibri" w:hAnsi="Calibri" w:cs="Arial"/>
                <w:sz w:val="28"/>
                <w:szCs w:val="28"/>
              </w:rPr>
              <w:t xml:space="preserve">Kids of all ages may begin to overeat, stop bathing, or make themselves as unattractive as possible in pursuit of protecting themselves against further sexual advances. This is called </w:t>
            </w:r>
            <w:r w:rsidR="005079ED" w:rsidRPr="005079ED">
              <w:rPr>
                <w:rFonts w:ascii="Calibri" w:hAnsi="Calibri" w:cs="Arial"/>
                <w:b/>
                <w:bCs/>
                <w:color w:val="224668"/>
                <w:sz w:val="28"/>
                <w:szCs w:val="28"/>
              </w:rPr>
              <w:t>hypo-sexualization</w:t>
            </w:r>
            <w:r w:rsidR="005079ED" w:rsidRPr="001508B0">
              <w:rPr>
                <w:rFonts w:ascii="Calibri" w:hAnsi="Calibri" w:cs="Arial"/>
                <w:sz w:val="28"/>
                <w:szCs w:val="28"/>
              </w:rPr>
              <w:t>.</w:t>
            </w:r>
            <w:bookmarkEnd w:id="12"/>
            <w:bookmarkEnd w:id="13"/>
          </w:p>
        </w:tc>
        <w:tc>
          <w:tcPr>
            <w:tcW w:w="5395" w:type="dxa"/>
            <w:shd w:val="clear" w:color="auto" w:fill="FFF2CC" w:themeFill="accent4" w:themeFillTint="33"/>
          </w:tcPr>
          <w:p w14:paraId="16E21995" w14:textId="720BCCDA" w:rsidR="005079ED" w:rsidRDefault="00C64AC3" w:rsidP="005079ED">
            <w:pPr>
              <w:spacing w:after="0" w:line="240" w:lineRule="auto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30F0E31" wp14:editId="31EF8FB3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1082675</wp:posOffset>
                      </wp:positionV>
                      <wp:extent cx="406400" cy="118110"/>
                      <wp:effectExtent l="0" t="0" r="0" b="0"/>
                      <wp:wrapNone/>
                      <wp:docPr id="13" name="Tri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06400" cy="11811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92496" id="Triangle 13" o:spid="_x0000_s1026" type="#_x0000_t5" style="position:absolute;margin-left:118.15pt;margin-top:85.25pt;width:32pt;height:9.3pt;rotation:18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" fillcolor="#fff2cc [663]" stroked="f" strokeweight="1pt"/>
                  </w:pict>
                </mc:Fallback>
              </mc:AlternateContent>
            </w:r>
            <w:bookmarkStart w:id="14" w:name="OLE_LINK48"/>
            <w:bookmarkStart w:id="15" w:name="OLE_LINK49"/>
            <w:bookmarkStart w:id="16" w:name="OLE_LINK50"/>
            <w:r w:rsidR="005079ED" w:rsidRPr="005079ED">
              <w:rPr>
                <w:rFonts w:ascii="Calibri" w:hAnsi="Calibri" w:cs="Arial"/>
                <w:b/>
                <w:bCs/>
                <w:color w:val="224668"/>
                <w:sz w:val="28"/>
                <w:szCs w:val="28"/>
              </w:rPr>
              <w:t>Hyper-sexualization</w:t>
            </w:r>
            <w:r w:rsidR="005079ED" w:rsidRPr="005079ED">
              <w:rPr>
                <w:rFonts w:ascii="Calibri" w:hAnsi="Calibri" w:cs="Arial"/>
                <w:color w:val="224668"/>
                <w:sz w:val="28"/>
                <w:szCs w:val="28"/>
              </w:rPr>
              <w:t xml:space="preserve"> </w:t>
            </w:r>
            <w:r w:rsidR="005079ED" w:rsidRPr="001508B0">
              <w:rPr>
                <w:rFonts w:ascii="Calibri" w:hAnsi="Calibri" w:cs="Arial"/>
                <w:sz w:val="28"/>
                <w:szCs w:val="28"/>
              </w:rPr>
              <w:t xml:space="preserve">is where </w:t>
            </w:r>
            <w:r w:rsidR="005079ED">
              <w:rPr>
                <w:rFonts w:ascii="Calibri" w:hAnsi="Calibri" w:cs="Arial"/>
                <w:sz w:val="28"/>
                <w:szCs w:val="28"/>
              </w:rPr>
              <w:t>youth</w:t>
            </w:r>
            <w:r w:rsidR="005079ED" w:rsidRPr="001508B0">
              <w:rPr>
                <w:rFonts w:ascii="Calibri" w:hAnsi="Calibri" w:cs="Arial"/>
                <w:sz w:val="28"/>
                <w:szCs w:val="28"/>
              </w:rPr>
              <w:t xml:space="preserve"> develop unhealthy and excessive sexual relationships, pornography habits, and flirtatious behavior that go beyond </w:t>
            </w:r>
            <w:r>
              <w:rPr>
                <w:rFonts w:ascii="Calibri" w:hAnsi="Calibri" w:cs="Arial"/>
                <w:sz w:val="28"/>
                <w:szCs w:val="28"/>
              </w:rPr>
              <w:t>inappropriate</w:t>
            </w:r>
            <w:r w:rsidR="005079ED">
              <w:rPr>
                <w:rFonts w:ascii="Calibri" w:hAnsi="Calibri" w:cs="Arial"/>
                <w:sz w:val="28"/>
                <w:szCs w:val="28"/>
              </w:rPr>
              <w:t xml:space="preserve"> or expected</w:t>
            </w:r>
            <w:r w:rsidR="005079ED" w:rsidRPr="001508B0">
              <w:rPr>
                <w:rFonts w:ascii="Calibri" w:hAnsi="Calibri" w:cs="Arial"/>
                <w:sz w:val="28"/>
                <w:szCs w:val="28"/>
              </w:rPr>
              <w:t xml:space="preserve"> teenage </w:t>
            </w:r>
            <w:r w:rsidR="005079ED">
              <w:rPr>
                <w:rFonts w:ascii="Calibri" w:hAnsi="Calibri" w:cs="Arial"/>
                <w:sz w:val="28"/>
                <w:szCs w:val="28"/>
              </w:rPr>
              <w:t>relationships and behaviors</w:t>
            </w:r>
            <w:r w:rsidR="005079ED" w:rsidRPr="001508B0">
              <w:rPr>
                <w:rFonts w:ascii="Calibri" w:hAnsi="Calibri" w:cs="Arial"/>
                <w:sz w:val="28"/>
                <w:szCs w:val="28"/>
              </w:rPr>
              <w:t>.</w:t>
            </w:r>
            <w:bookmarkEnd w:id="14"/>
            <w:bookmarkEnd w:id="15"/>
            <w:bookmarkEnd w:id="16"/>
          </w:p>
        </w:tc>
      </w:tr>
    </w:tbl>
    <w:p w14:paraId="0EB88372" w14:textId="62BB7A0B" w:rsidR="00136B27" w:rsidRPr="001508B0" w:rsidRDefault="00136B27" w:rsidP="001508B0">
      <w:pPr>
        <w:spacing w:after="0" w:line="240" w:lineRule="auto"/>
        <w:rPr>
          <w:rFonts w:ascii="Calibri" w:hAnsi="Calibri" w:cs="Arial"/>
          <w:sz w:val="28"/>
          <w:szCs w:val="28"/>
        </w:rPr>
      </w:pPr>
    </w:p>
    <w:p w14:paraId="7A015CCE" w14:textId="7032EC25" w:rsidR="00761148" w:rsidRPr="005079ED" w:rsidRDefault="005079ED" w:rsidP="005079ED">
      <w:pPr>
        <w:spacing w:after="0" w:line="240" w:lineRule="auto"/>
        <w:jc w:val="center"/>
        <w:rPr>
          <w:rFonts w:ascii="Calibri" w:hAnsi="Calibri" w:cs="Arial"/>
          <w:sz w:val="28"/>
          <w:szCs w:val="28"/>
        </w:rPr>
      </w:pPr>
      <w:bookmarkStart w:id="17" w:name="OLE_LINK55"/>
      <w:bookmarkStart w:id="18" w:name="OLE_LINK56"/>
      <w:r w:rsidRPr="005079ED">
        <w:rPr>
          <w:rFonts w:ascii="Calibri" w:hAnsi="Calibri" w:cs="Arial"/>
          <w:sz w:val="28"/>
          <w:szCs w:val="28"/>
        </w:rPr>
        <w:t>Age, gender, and whether or not your child has or is undergoing puberty can also heavily alter sexualized behaviors. But w</w:t>
      </w:r>
      <w:r w:rsidR="00761148" w:rsidRPr="005079ED">
        <w:rPr>
          <w:rFonts w:ascii="Calibri" w:hAnsi="Calibri" w:cs="Arial"/>
          <w:sz w:val="28"/>
          <w:szCs w:val="28"/>
        </w:rPr>
        <w:t xml:space="preserve">ith time, </w:t>
      </w:r>
      <w:r w:rsidR="00761148" w:rsidRPr="005079ED">
        <w:rPr>
          <w:rFonts w:ascii="Calibri" w:hAnsi="Calibri" w:cs="Arial"/>
          <w:i/>
          <w:iCs/>
          <w:sz w:val="28"/>
          <w:szCs w:val="28"/>
        </w:rPr>
        <w:t>your</w:t>
      </w:r>
      <w:r w:rsidR="00761148" w:rsidRPr="005079ED">
        <w:rPr>
          <w:rFonts w:ascii="Calibri" w:hAnsi="Calibri" w:cs="Arial"/>
          <w:sz w:val="28"/>
          <w:szCs w:val="28"/>
        </w:rPr>
        <w:t xml:space="preserve"> behavior and relationship to </w:t>
      </w:r>
      <w:r w:rsidR="00761148" w:rsidRPr="005079ED">
        <w:rPr>
          <w:rFonts w:ascii="Calibri" w:hAnsi="Calibri" w:cs="Arial"/>
          <w:i/>
          <w:iCs/>
          <w:sz w:val="28"/>
          <w:szCs w:val="28"/>
        </w:rPr>
        <w:t>your</w:t>
      </w:r>
      <w:r w:rsidR="00761148" w:rsidRPr="005079ED">
        <w:rPr>
          <w:rFonts w:ascii="Calibri" w:hAnsi="Calibri" w:cs="Arial"/>
          <w:sz w:val="28"/>
          <w:szCs w:val="28"/>
        </w:rPr>
        <w:t xml:space="preserve"> partners, spouse, family, and friends can </w:t>
      </w:r>
      <w:r w:rsidR="00136B27" w:rsidRPr="005079ED">
        <w:rPr>
          <w:rFonts w:ascii="Calibri" w:hAnsi="Calibri" w:cs="Arial"/>
          <w:sz w:val="28"/>
          <w:szCs w:val="28"/>
        </w:rPr>
        <w:t xml:space="preserve">reverse </w:t>
      </w:r>
      <w:r w:rsidR="00761148" w:rsidRPr="005079ED">
        <w:rPr>
          <w:rFonts w:ascii="Calibri" w:hAnsi="Calibri" w:cs="Arial"/>
          <w:sz w:val="28"/>
          <w:szCs w:val="28"/>
        </w:rPr>
        <w:t>mentally</w:t>
      </w:r>
      <w:r w:rsidR="00136B27" w:rsidRPr="005079ED">
        <w:rPr>
          <w:rFonts w:ascii="Calibri" w:hAnsi="Calibri" w:cs="Arial"/>
          <w:sz w:val="28"/>
          <w:szCs w:val="28"/>
        </w:rPr>
        <w:t xml:space="preserve"> </w:t>
      </w:r>
      <w:r w:rsidR="00761148" w:rsidRPr="005079ED">
        <w:rPr>
          <w:rFonts w:ascii="Calibri" w:hAnsi="Calibri" w:cs="Arial"/>
          <w:sz w:val="28"/>
          <w:szCs w:val="28"/>
        </w:rPr>
        <w:t>unhealthy behaviors a child learned from the abuser.</w:t>
      </w:r>
    </w:p>
    <w:bookmarkEnd w:id="17"/>
    <w:bookmarkEnd w:id="18"/>
    <w:p w14:paraId="21525741" w14:textId="28D7E978" w:rsidR="00761148" w:rsidRPr="001508B0" w:rsidRDefault="00761148" w:rsidP="00DD1737">
      <w:pPr>
        <w:spacing w:after="0" w:line="240" w:lineRule="auto"/>
        <w:rPr>
          <w:rFonts w:ascii="Calibri" w:hAnsi="Calibri" w:cs="Arial"/>
        </w:rPr>
      </w:pPr>
    </w:p>
    <w:p w14:paraId="33473963" w14:textId="1A7B7E33" w:rsidR="005D0D34" w:rsidRDefault="005D0D34" w:rsidP="00DD1737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C9F32E" wp14:editId="596637AE">
                <wp:simplePos x="0" y="0"/>
                <wp:positionH relativeFrom="column">
                  <wp:posOffset>67733</wp:posOffset>
                </wp:positionH>
                <wp:positionV relativeFrom="paragraph">
                  <wp:posOffset>-21378</wp:posOffset>
                </wp:positionV>
                <wp:extent cx="2912110" cy="171831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17183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A49B02" w14:textId="77777777" w:rsidR="00296D15" w:rsidRPr="005D0D34" w:rsidRDefault="00296D15" w:rsidP="005D0D3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</w:pPr>
                            <w:bookmarkStart w:id="19" w:name="OLE_LINK57"/>
                            <w:bookmarkStart w:id="20" w:name="OLE_LINK58"/>
                            <w:r w:rsidRPr="005D0D34"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  <w:t>Youth who have been sexually-abused by a trusted adult are more likely to develop signs of Post-Traumatic Stress Disorder (PTSD) – which can be confused for hyper- and hypo-sexualized behavior and/or contribute to it.</w:t>
                            </w:r>
                          </w:p>
                          <w:bookmarkEnd w:id="19"/>
                          <w:bookmarkEnd w:id="20"/>
                          <w:p w14:paraId="56AA9115" w14:textId="185C93F3" w:rsidR="00296D15" w:rsidRPr="005D0D34" w:rsidRDefault="00296D15" w:rsidP="005D0D3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9F32E" id="Text Box 7" o:spid="_x0000_s1028" type="#_x0000_t202" style="position:absolute;margin-left:5.35pt;margin-top:-1.7pt;width:229.3pt;height:135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" fillcolor="#d9e2f3 [660]" stroked="f" strokeweight=".5pt">
                <v:textbox>
                  <w:txbxContent>
                    <w:p w14:paraId="32A49B02" w14:textId="77777777" w:rsidR="00296D15" w:rsidRPr="005D0D34" w:rsidRDefault="00296D15" w:rsidP="005D0D34">
                      <w:pPr>
                        <w:spacing w:after="0" w:line="240" w:lineRule="auto"/>
                        <w:jc w:val="center"/>
                        <w:rPr>
                          <w:rFonts w:ascii="Calibri" w:hAnsi="Calibri" w:cs="Arial"/>
                          <w:sz w:val="28"/>
                          <w:szCs w:val="28"/>
                        </w:rPr>
                      </w:pPr>
                      <w:bookmarkStart w:id="21" w:name="OLE_LINK57"/>
                      <w:bookmarkStart w:id="22" w:name="OLE_LINK58"/>
                      <w:r w:rsidRPr="005D0D34">
                        <w:rPr>
                          <w:rFonts w:ascii="Calibri" w:hAnsi="Calibri" w:cs="Arial"/>
                          <w:sz w:val="28"/>
                          <w:szCs w:val="28"/>
                        </w:rPr>
                        <w:t>Youth who have been sexually-abused by a trusted adult are more likely to develop signs of Post-Traumatic Stress Disorder (PTSD) – which can be confused for hyper- and hypo-sexualized behavior and/or contribute to it.</w:t>
                      </w:r>
                    </w:p>
                    <w:bookmarkEnd w:id="21"/>
                    <w:bookmarkEnd w:id="22"/>
                    <w:p w14:paraId="56AA9115" w14:textId="185C93F3" w:rsidR="00296D15" w:rsidRPr="005D0D34" w:rsidRDefault="00296D15" w:rsidP="005D0D3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68089C" wp14:editId="2BE3B367">
                <wp:simplePos x="0" y="0"/>
                <wp:positionH relativeFrom="column">
                  <wp:posOffset>3615267</wp:posOffset>
                </wp:positionH>
                <wp:positionV relativeFrom="paragraph">
                  <wp:posOffset>-21379</wp:posOffset>
                </wp:positionV>
                <wp:extent cx="2912533" cy="171873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533" cy="171873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8031F4" w14:textId="47D0FBB5" w:rsidR="00296D15" w:rsidRPr="005D0D34" w:rsidRDefault="005D0D34" w:rsidP="005D0D3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</w:pPr>
                            <w:bookmarkStart w:id="23" w:name="OLE_LINK61"/>
                            <w:bookmarkStart w:id="24" w:name="OLE_LINK62"/>
                            <w:bookmarkStart w:id="25" w:name="_Hlk92175556"/>
                            <w:r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296D15" w:rsidRPr="005D0D34"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  <w:t>eenagers who are sexual abuse victims often exhibit signs of PTSD through persistent depression</w:t>
                            </w:r>
                            <w:r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96D15" w:rsidRPr="005D0D34"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  <w:t xml:space="preserve">anxiety, and acts of self-harm such as </w:t>
                            </w:r>
                            <w:r w:rsidRPr="005D0D34"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  <w:t>cutting themselves</w:t>
                            </w:r>
                            <w:r w:rsidR="00296D15" w:rsidRPr="005D0D34"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  <w:t xml:space="preserve"> or attempting suicide.</w:t>
                            </w:r>
                            <w:bookmarkEnd w:id="23"/>
                            <w:bookmarkEnd w:id="24"/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8089C" id="Text Box 8" o:spid="_x0000_s1029" type="#_x0000_t202" style="position:absolute;margin-left:284.65pt;margin-top:-1.7pt;width:229.35pt;height:135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" fillcolor="#e2efd9 [665]" stroked="f" strokeweight=".5pt">
                <v:textbox>
                  <w:txbxContent>
                    <w:p w14:paraId="168031F4" w14:textId="47D0FBB5" w:rsidR="00296D15" w:rsidRPr="005D0D34" w:rsidRDefault="005D0D34" w:rsidP="005D0D34">
                      <w:pPr>
                        <w:spacing w:after="0" w:line="240" w:lineRule="auto"/>
                        <w:jc w:val="center"/>
                        <w:rPr>
                          <w:rFonts w:ascii="Calibri" w:hAnsi="Calibri" w:cs="Arial"/>
                          <w:sz w:val="28"/>
                          <w:szCs w:val="28"/>
                        </w:rPr>
                      </w:pPr>
                      <w:bookmarkStart w:id="26" w:name="OLE_LINK61"/>
                      <w:bookmarkStart w:id="27" w:name="OLE_LINK62"/>
                      <w:bookmarkStart w:id="28" w:name="_Hlk92175556"/>
                      <w:r>
                        <w:rPr>
                          <w:rFonts w:ascii="Calibri" w:hAnsi="Calibri" w:cs="Arial"/>
                          <w:sz w:val="28"/>
                          <w:szCs w:val="28"/>
                        </w:rPr>
                        <w:t>T</w:t>
                      </w:r>
                      <w:r w:rsidR="00296D15" w:rsidRPr="005D0D34">
                        <w:rPr>
                          <w:rFonts w:ascii="Calibri" w:hAnsi="Calibri" w:cs="Arial"/>
                          <w:sz w:val="28"/>
                          <w:szCs w:val="28"/>
                        </w:rPr>
                        <w:t>eenagers who are sexual abuse victims often exhibit signs of PTSD through persistent depression</w:t>
                      </w:r>
                      <w:r>
                        <w:rPr>
                          <w:rFonts w:ascii="Calibri" w:hAnsi="Calibri" w:cs="Arial"/>
                          <w:sz w:val="28"/>
                          <w:szCs w:val="28"/>
                        </w:rPr>
                        <w:t xml:space="preserve">, </w:t>
                      </w:r>
                      <w:r w:rsidR="00296D15" w:rsidRPr="005D0D34">
                        <w:rPr>
                          <w:rFonts w:ascii="Calibri" w:hAnsi="Calibri" w:cs="Arial"/>
                          <w:sz w:val="28"/>
                          <w:szCs w:val="28"/>
                        </w:rPr>
                        <w:t xml:space="preserve">anxiety, and acts of self-harm such as </w:t>
                      </w:r>
                      <w:r w:rsidRPr="005D0D34">
                        <w:rPr>
                          <w:rFonts w:ascii="Calibri" w:hAnsi="Calibri" w:cs="Arial"/>
                          <w:sz w:val="28"/>
                          <w:szCs w:val="28"/>
                        </w:rPr>
                        <w:t>cutting themselves</w:t>
                      </w:r>
                      <w:r w:rsidR="00296D15" w:rsidRPr="005D0D34">
                        <w:rPr>
                          <w:rFonts w:ascii="Calibri" w:hAnsi="Calibri" w:cs="Arial"/>
                          <w:sz w:val="28"/>
                          <w:szCs w:val="28"/>
                        </w:rPr>
                        <w:t xml:space="preserve"> or attempting suicide.</w:t>
                      </w:r>
                      <w:bookmarkEnd w:id="26"/>
                      <w:bookmarkEnd w:id="27"/>
                      <w:bookmarkEnd w:id="28"/>
                    </w:p>
                  </w:txbxContent>
                </v:textbox>
              </v:shape>
            </w:pict>
          </mc:Fallback>
        </mc:AlternateContent>
      </w:r>
    </w:p>
    <w:p w14:paraId="6C9182E6" w14:textId="09FE3DCF" w:rsidR="005D0D34" w:rsidRDefault="005D0D34" w:rsidP="00DD1737">
      <w:pPr>
        <w:spacing w:after="0" w:line="240" w:lineRule="auto"/>
        <w:rPr>
          <w:rFonts w:ascii="Calibri" w:hAnsi="Calibri" w:cs="Arial"/>
        </w:rPr>
      </w:pPr>
    </w:p>
    <w:p w14:paraId="2BE18420" w14:textId="395F92E1" w:rsidR="005D0D34" w:rsidRDefault="005D0D34" w:rsidP="00DD1737">
      <w:pPr>
        <w:spacing w:after="0" w:line="240" w:lineRule="auto"/>
        <w:rPr>
          <w:rFonts w:ascii="Calibri" w:hAnsi="Calibri" w:cs="Arial"/>
        </w:rPr>
      </w:pPr>
    </w:p>
    <w:p w14:paraId="7B0EF87B" w14:textId="0FE5C7DC" w:rsidR="005D0D34" w:rsidRDefault="005D0D34" w:rsidP="00DD1737">
      <w:pPr>
        <w:spacing w:after="0" w:line="240" w:lineRule="auto"/>
        <w:rPr>
          <w:rFonts w:ascii="Calibri" w:hAnsi="Calibri" w:cs="Arial"/>
        </w:rPr>
      </w:pPr>
    </w:p>
    <w:p w14:paraId="61508EA0" w14:textId="367DC42A" w:rsidR="00447806" w:rsidRDefault="00447806" w:rsidP="00DD1737">
      <w:pPr>
        <w:spacing w:after="0" w:line="240" w:lineRule="auto"/>
        <w:rPr>
          <w:rFonts w:ascii="Calibri" w:hAnsi="Calibri" w:cs="Arial"/>
        </w:rPr>
      </w:pPr>
    </w:p>
    <w:p w14:paraId="1FB83D5A" w14:textId="278EA01D" w:rsidR="00761148" w:rsidRPr="00136B27" w:rsidRDefault="00761148" w:rsidP="00761148">
      <w:pPr>
        <w:spacing w:after="0" w:line="240" w:lineRule="auto"/>
        <w:rPr>
          <w:rFonts w:ascii="Calibri" w:hAnsi="Calibri" w:cs="Arial"/>
          <w:sz w:val="21"/>
          <w:szCs w:val="21"/>
        </w:rPr>
      </w:pPr>
    </w:p>
    <w:p w14:paraId="79C7ABDC" w14:textId="0F7D7523" w:rsidR="00761148" w:rsidRDefault="00761148" w:rsidP="00761148">
      <w:pPr>
        <w:spacing w:after="0" w:line="240" w:lineRule="auto"/>
        <w:rPr>
          <w:rFonts w:ascii="Calibri" w:hAnsi="Calibri" w:cs="Arial"/>
          <w:sz w:val="21"/>
          <w:szCs w:val="21"/>
        </w:rPr>
      </w:pPr>
    </w:p>
    <w:p w14:paraId="49B4AFDC" w14:textId="26C3FD78" w:rsidR="005D0D34" w:rsidRDefault="005D0D34" w:rsidP="00761148">
      <w:pPr>
        <w:spacing w:after="0" w:line="240" w:lineRule="auto"/>
        <w:rPr>
          <w:rFonts w:ascii="Calibri" w:hAnsi="Calibri" w:cs="Arial"/>
          <w:sz w:val="21"/>
          <w:szCs w:val="21"/>
        </w:rPr>
      </w:pPr>
    </w:p>
    <w:p w14:paraId="47DFADB9" w14:textId="7AE794C5" w:rsidR="005D0D34" w:rsidRDefault="005D0D34" w:rsidP="00761148">
      <w:pPr>
        <w:spacing w:after="0" w:line="240" w:lineRule="auto"/>
        <w:rPr>
          <w:rFonts w:ascii="Calibri" w:hAnsi="Calibri" w:cs="Arial"/>
          <w:sz w:val="21"/>
          <w:szCs w:val="21"/>
        </w:rPr>
      </w:pPr>
    </w:p>
    <w:p w14:paraId="2143516A" w14:textId="2E970F20" w:rsidR="005D0D34" w:rsidRDefault="005D0D34" w:rsidP="00761148">
      <w:pPr>
        <w:spacing w:after="0" w:line="240" w:lineRule="auto"/>
        <w:rPr>
          <w:rFonts w:ascii="Calibri" w:hAnsi="Calibri" w:cs="Arial"/>
          <w:sz w:val="21"/>
          <w:szCs w:val="21"/>
        </w:rPr>
      </w:pPr>
    </w:p>
    <w:p w14:paraId="742BFA44" w14:textId="562CF305" w:rsidR="005D0D34" w:rsidRDefault="005D0D34" w:rsidP="00761148">
      <w:pPr>
        <w:spacing w:after="0" w:line="240" w:lineRule="auto"/>
        <w:rPr>
          <w:rFonts w:ascii="Calibri" w:hAnsi="Calibri" w:cs="Arial"/>
          <w:sz w:val="21"/>
          <w:szCs w:val="21"/>
        </w:rPr>
      </w:pPr>
    </w:p>
    <w:p w14:paraId="53426F21" w14:textId="77777777" w:rsidR="005D0D34" w:rsidRDefault="005D0D34" w:rsidP="00761148">
      <w:pPr>
        <w:spacing w:after="0" w:line="240" w:lineRule="auto"/>
        <w:rPr>
          <w:rFonts w:ascii="Calibri" w:hAnsi="Calibri" w:cs="Arial"/>
          <w:sz w:val="21"/>
          <w:szCs w:val="21"/>
        </w:rPr>
      </w:pPr>
    </w:p>
    <w:p w14:paraId="6C0B6736" w14:textId="36FAEC27" w:rsidR="005D0D34" w:rsidRDefault="005D0D34" w:rsidP="00761148">
      <w:pPr>
        <w:spacing w:after="0" w:line="240" w:lineRule="auto"/>
        <w:rPr>
          <w:rFonts w:ascii="Calibri" w:hAnsi="Calibri" w:cs="Arial"/>
          <w:sz w:val="21"/>
          <w:szCs w:val="21"/>
        </w:rPr>
        <w:sectPr w:rsidR="005D0D34" w:rsidSect="00761148">
          <w:headerReference w:type="default" r:id="rId8"/>
          <w:footerReference w:type="default" r:id="rId9"/>
          <w:type w:val="continuous"/>
          <w:pgSz w:w="12240" w:h="15840"/>
          <w:pgMar w:top="531" w:right="720" w:bottom="720" w:left="720" w:header="720" w:footer="216" w:gutter="0"/>
          <w:cols w:space="720"/>
          <w:docGrid w:linePitch="360"/>
        </w:sectPr>
      </w:pPr>
    </w:p>
    <w:p w14:paraId="500D3CB2" w14:textId="4C4F9270" w:rsidR="005D0D34" w:rsidRPr="005D0D34" w:rsidRDefault="005D0D34" w:rsidP="005D0D34">
      <w:pPr>
        <w:spacing w:after="0" w:line="240" w:lineRule="auto"/>
        <w:rPr>
          <w:rFonts w:ascii="Calibri" w:hAnsi="Calibri" w:cs="Arial"/>
          <w:sz w:val="24"/>
          <w:szCs w:val="24"/>
        </w:rPr>
      </w:pPr>
      <w:bookmarkStart w:id="31" w:name="OLE_LINK59"/>
      <w:bookmarkStart w:id="32" w:name="OLE_LINK60"/>
      <w:r w:rsidRPr="005D0D34">
        <w:rPr>
          <w:rFonts w:ascii="Calibri" w:hAnsi="Calibri" w:cs="Arial"/>
          <w:sz w:val="24"/>
          <w:szCs w:val="24"/>
        </w:rPr>
        <w:t xml:space="preserve">Unlike some teenagers, </w:t>
      </w:r>
      <w:r w:rsidRPr="005D0D34">
        <w:rPr>
          <w:rFonts w:ascii="Calibri" w:hAnsi="Calibri" w:cs="Arial"/>
          <w:b/>
          <w:bCs/>
          <w:color w:val="224668"/>
          <w:sz w:val="24"/>
          <w:szCs w:val="24"/>
        </w:rPr>
        <w:t>children do not yet have the mature brain capacity to understand their bodies’ sexual functions</w:t>
      </w:r>
      <w:r w:rsidRPr="005D0D34">
        <w:rPr>
          <w:rFonts w:ascii="Calibri" w:hAnsi="Calibri" w:cs="Arial"/>
          <w:sz w:val="24"/>
          <w:szCs w:val="24"/>
        </w:rPr>
        <w:t xml:space="preserve">, nor the appropriate physical, emotional, and sexual boundaries to know what’s inappropriate. </w:t>
      </w:r>
    </w:p>
    <w:p w14:paraId="26DE6516" w14:textId="0D1C36BE" w:rsidR="005D0D34" w:rsidRPr="005D0D34" w:rsidRDefault="005D0D34" w:rsidP="005D0D34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14:paraId="3CD8D076" w14:textId="0811821D" w:rsidR="005D0D34" w:rsidRDefault="005D0D34" w:rsidP="005D0D34">
      <w:pPr>
        <w:rPr>
          <w:rFonts w:ascii="Calibri" w:hAnsi="Calibri" w:cs="Arial"/>
          <w:sz w:val="24"/>
          <w:szCs w:val="24"/>
        </w:rPr>
      </w:pPr>
      <w:r w:rsidRPr="005D0D34">
        <w:rPr>
          <w:rFonts w:ascii="Calibri" w:hAnsi="Calibri" w:cs="Arial"/>
          <w:noProof/>
        </w:rPr>
        <w:drawing>
          <wp:anchor distT="0" distB="0" distL="114300" distR="114300" simplePos="0" relativeHeight="251674624" behindDoc="1" locked="0" layoutInCell="1" allowOverlap="1" wp14:anchorId="76D22469" wp14:editId="46DC2F5B">
            <wp:simplePos x="0" y="0"/>
            <wp:positionH relativeFrom="column">
              <wp:posOffset>744855</wp:posOffset>
            </wp:positionH>
            <wp:positionV relativeFrom="paragraph">
              <wp:posOffset>417195</wp:posOffset>
            </wp:positionV>
            <wp:extent cx="5196840" cy="3251200"/>
            <wp:effectExtent l="0" t="0" r="0" b="0"/>
            <wp:wrapTight wrapText="bothSides">
              <wp:wrapPolygon edited="0">
                <wp:start x="10452" y="0"/>
                <wp:lineTo x="9449" y="169"/>
                <wp:lineTo x="8815" y="759"/>
                <wp:lineTo x="8868" y="1350"/>
                <wp:lineTo x="8340" y="1350"/>
                <wp:lineTo x="7707" y="2109"/>
                <wp:lineTo x="7707" y="2700"/>
                <wp:lineTo x="7126" y="4050"/>
                <wp:lineTo x="4434" y="5400"/>
                <wp:lineTo x="1531" y="6075"/>
                <wp:lineTo x="317" y="6413"/>
                <wp:lineTo x="264" y="7172"/>
                <wp:lineTo x="264" y="8100"/>
                <wp:lineTo x="581" y="9450"/>
                <wp:lineTo x="1003" y="10800"/>
                <wp:lineTo x="2850" y="14850"/>
                <wp:lineTo x="4487" y="17550"/>
                <wp:lineTo x="4487" y="21516"/>
                <wp:lineTo x="17155" y="21516"/>
                <wp:lineTo x="16997" y="17550"/>
                <wp:lineTo x="17472" y="16200"/>
                <wp:lineTo x="18686" y="14850"/>
                <wp:lineTo x="20481" y="12150"/>
                <wp:lineTo x="21167" y="10800"/>
                <wp:lineTo x="21484" y="9619"/>
                <wp:lineTo x="21484" y="8859"/>
                <wp:lineTo x="20956" y="8184"/>
                <wp:lineTo x="18000" y="6834"/>
                <wp:lineTo x="17314" y="6750"/>
                <wp:lineTo x="14886" y="5569"/>
                <wp:lineTo x="14463" y="5400"/>
                <wp:lineTo x="13513" y="4050"/>
                <wp:lineTo x="13355" y="2447"/>
                <wp:lineTo x="12669" y="1434"/>
                <wp:lineTo x="12510" y="1266"/>
                <wp:lineTo x="10927" y="0"/>
                <wp:lineTo x="10452" y="0"/>
              </wp:wrapPolygon>
            </wp:wrapTight>
            <wp:docPr id="16" name="Picture 16" descr="A young child who is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young child who is smiling at the camera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D34">
        <w:rPr>
          <w:rFonts w:ascii="Calibri" w:hAnsi="Calibri" w:cs="Arial"/>
          <w:sz w:val="24"/>
          <w:szCs w:val="24"/>
        </w:rPr>
        <w:t>This is why sexually abused children are more likely to mimic their abuser’s behaviors and need more reinforcement to un-learn the lessons learned from their abuser, especially if the abuse happened over a long period of time.</w:t>
      </w:r>
    </w:p>
    <w:p w14:paraId="3AA915C9" w14:textId="6F11BC47" w:rsidR="005D0D34" w:rsidRPr="005D0D34" w:rsidRDefault="005D0D34" w:rsidP="005D0D34">
      <w:pPr>
        <w:rPr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Given time and consistent behaviors to emulate from you, your child can un-learn bad behaviors.</w:t>
      </w:r>
    </w:p>
    <w:bookmarkEnd w:id="31"/>
    <w:bookmarkEnd w:id="32"/>
    <w:p w14:paraId="72D5E7A0" w14:textId="7B41090B" w:rsidR="005D0D34" w:rsidRPr="005D0D34" w:rsidRDefault="005D0D34" w:rsidP="005D0D34">
      <w:pPr>
        <w:spacing w:after="0" w:line="240" w:lineRule="auto"/>
        <w:rPr>
          <w:rFonts w:ascii="Calibri" w:hAnsi="Calibri" w:cs="Arial"/>
          <w:sz w:val="24"/>
          <w:szCs w:val="24"/>
        </w:rPr>
      </w:pPr>
      <w:r w:rsidRPr="005D0D34">
        <w:rPr>
          <w:rFonts w:ascii="Calibri" w:hAnsi="Calibri" w:cs="Arial"/>
          <w:sz w:val="24"/>
          <w:szCs w:val="24"/>
        </w:rPr>
        <w:br w:type="column"/>
      </w:r>
      <w:bookmarkStart w:id="33" w:name="OLE_LINK63"/>
      <w:bookmarkStart w:id="34" w:name="OLE_LINK64"/>
      <w:r w:rsidRPr="005D0D34">
        <w:rPr>
          <w:rFonts w:ascii="Calibri" w:hAnsi="Calibri" w:cs="Arial"/>
          <w:b/>
          <w:bCs/>
          <w:color w:val="224668"/>
          <w:sz w:val="24"/>
          <w:szCs w:val="24"/>
        </w:rPr>
        <w:t>Sexually abused youth can also exhibit both signs of hyper- and hypo-sexualization</w:t>
      </w:r>
      <w:r w:rsidRPr="005D0D34">
        <w:rPr>
          <w:rFonts w:ascii="Calibri" w:hAnsi="Calibri" w:cs="Arial"/>
          <w:sz w:val="24"/>
          <w:szCs w:val="24"/>
        </w:rPr>
        <w:t xml:space="preserve">. For example, a teenage girl may be unable to experience sexual arousal but still engage in intercourse with numerous peers. </w:t>
      </w:r>
    </w:p>
    <w:p w14:paraId="1323D2FA" w14:textId="77777777" w:rsidR="005D0D34" w:rsidRPr="005D0D34" w:rsidRDefault="005D0D34" w:rsidP="005D0D34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14:paraId="661544D5" w14:textId="77777777" w:rsidR="005D0D34" w:rsidRDefault="005D0D34" w:rsidP="005D0D34">
      <w:pPr>
        <w:spacing w:after="0" w:line="240" w:lineRule="auto"/>
        <w:rPr>
          <w:rFonts w:ascii="Calibri" w:hAnsi="Calibri" w:cs="Arial"/>
          <w:sz w:val="24"/>
          <w:szCs w:val="24"/>
        </w:rPr>
      </w:pPr>
      <w:r w:rsidRPr="005D0D34">
        <w:rPr>
          <w:rFonts w:ascii="Calibri" w:hAnsi="Calibri" w:cs="Arial"/>
          <w:sz w:val="24"/>
          <w:szCs w:val="24"/>
        </w:rPr>
        <w:t xml:space="preserve">A teenage boy may not be able to experience arousal but perpetrates sexually abusive behavior on others despite the lack of any sexual feeling experienced. </w:t>
      </w:r>
    </w:p>
    <w:p w14:paraId="396B54C1" w14:textId="77777777" w:rsidR="005D0D34" w:rsidRDefault="005D0D34" w:rsidP="005D0D34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14:paraId="60616FF3" w14:textId="58FE9372" w:rsidR="005D0D34" w:rsidRPr="005D0D34" w:rsidRDefault="005D0D34" w:rsidP="005D0D34">
      <w:pPr>
        <w:spacing w:after="0" w:line="240" w:lineRule="auto"/>
        <w:rPr>
          <w:rFonts w:ascii="Calibri" w:hAnsi="Calibri" w:cs="Arial"/>
          <w:sz w:val="24"/>
          <w:szCs w:val="24"/>
        </w:rPr>
      </w:pPr>
      <w:r w:rsidRPr="005D0D34">
        <w:rPr>
          <w:rFonts w:ascii="Calibri" w:hAnsi="Calibri" w:cs="Arial"/>
          <w:sz w:val="24"/>
          <w:szCs w:val="24"/>
        </w:rPr>
        <w:t>Since sexual abuse typically has more to do with power over the victim than sexual pleasure, victims of sexual abuse often experience heightened feelings of powerlessness and a strong need to overcome these feelings.</w:t>
      </w:r>
    </w:p>
    <w:bookmarkEnd w:id="33"/>
    <w:bookmarkEnd w:id="34"/>
    <w:p w14:paraId="67E1BD20" w14:textId="66CA5E06" w:rsidR="005D0D34" w:rsidRDefault="005D0D34" w:rsidP="00761148">
      <w:pPr>
        <w:spacing w:after="0" w:line="240" w:lineRule="auto"/>
        <w:rPr>
          <w:rFonts w:ascii="Calibri" w:hAnsi="Calibri" w:cs="Arial"/>
          <w:sz w:val="21"/>
          <w:szCs w:val="21"/>
        </w:rPr>
      </w:pPr>
    </w:p>
    <w:p w14:paraId="708984F6" w14:textId="69007EAE" w:rsidR="005D0D34" w:rsidRDefault="005D0D34" w:rsidP="00761148">
      <w:pPr>
        <w:spacing w:after="0" w:line="240" w:lineRule="auto"/>
        <w:rPr>
          <w:rFonts w:ascii="Calibri" w:hAnsi="Calibri" w:cs="Arial"/>
          <w:sz w:val="21"/>
          <w:szCs w:val="21"/>
        </w:rPr>
      </w:pPr>
    </w:p>
    <w:p w14:paraId="2930A737" w14:textId="77777777" w:rsidR="005D0D34" w:rsidRDefault="005D0D34" w:rsidP="00761148">
      <w:pPr>
        <w:spacing w:after="0" w:line="240" w:lineRule="auto"/>
        <w:rPr>
          <w:rFonts w:ascii="Calibri" w:hAnsi="Calibri" w:cs="Arial"/>
          <w:sz w:val="21"/>
          <w:szCs w:val="21"/>
        </w:rPr>
        <w:sectPr w:rsidR="005D0D34" w:rsidSect="005D0D34">
          <w:type w:val="continuous"/>
          <w:pgSz w:w="12240" w:h="15840"/>
          <w:pgMar w:top="531" w:right="720" w:bottom="720" w:left="720" w:header="720" w:footer="216" w:gutter="0"/>
          <w:cols w:num="2" w:space="720"/>
          <w:docGrid w:linePitch="360"/>
        </w:sectPr>
      </w:pPr>
    </w:p>
    <w:p w14:paraId="49A06A23" w14:textId="1670DD0B" w:rsidR="005D0D34" w:rsidRDefault="005D0D34" w:rsidP="00761148">
      <w:pPr>
        <w:spacing w:after="0" w:line="240" w:lineRule="auto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2C7D1D" wp14:editId="40805CC4">
                <wp:simplePos x="0" y="0"/>
                <wp:positionH relativeFrom="column">
                  <wp:posOffset>-41910</wp:posOffset>
                </wp:positionH>
                <wp:positionV relativeFrom="paragraph">
                  <wp:posOffset>177800</wp:posOffset>
                </wp:positionV>
                <wp:extent cx="7001933" cy="262467"/>
                <wp:effectExtent l="0" t="0" r="0" b="444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1933" cy="2624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3E547" id="Rectangle 21" o:spid="_x0000_s1026" style="position:absolute;margin-left:-3.3pt;margin-top:14pt;width:551.35pt;height:2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" fillcolor="#d9e2f3 [660]" stroked="f" strokeweight="1pt"/>
            </w:pict>
          </mc:Fallback>
        </mc:AlternateContent>
      </w:r>
    </w:p>
    <w:p w14:paraId="0D6B1307" w14:textId="5BDBABBB" w:rsidR="005D0D34" w:rsidRPr="00136B27" w:rsidRDefault="005D0D34" w:rsidP="00761148">
      <w:pPr>
        <w:spacing w:after="0" w:line="240" w:lineRule="auto"/>
        <w:rPr>
          <w:rFonts w:ascii="Calibri" w:hAnsi="Calibri" w:cs="Arial"/>
          <w:sz w:val="21"/>
          <w:szCs w:val="21"/>
        </w:rPr>
      </w:pPr>
    </w:p>
    <w:p w14:paraId="1CD858A9" w14:textId="031C2695" w:rsidR="00296D15" w:rsidRDefault="00296D15">
      <w:pPr>
        <w:spacing w:after="0" w:line="240" w:lineRule="auto"/>
        <w:rPr>
          <w:rFonts w:ascii="Calibri" w:hAnsi="Calibri" w:cs="Arial"/>
          <w:b/>
          <w:sz w:val="21"/>
          <w:szCs w:val="21"/>
        </w:rPr>
      </w:pPr>
      <w:r>
        <w:rPr>
          <w:rFonts w:ascii="Calibri" w:hAnsi="Calibri" w:cs="Arial"/>
          <w:b/>
          <w:sz w:val="21"/>
          <w:szCs w:val="21"/>
        </w:rPr>
        <w:br w:type="page"/>
      </w:r>
    </w:p>
    <w:p w14:paraId="7C191FAA" w14:textId="1AE9F273" w:rsidR="00761148" w:rsidRPr="00136B27" w:rsidRDefault="00761148" w:rsidP="00761148">
      <w:pPr>
        <w:spacing w:after="0" w:line="240" w:lineRule="auto"/>
        <w:rPr>
          <w:rFonts w:ascii="Calibri" w:hAnsi="Calibri" w:cs="Arial"/>
          <w:b/>
          <w:sz w:val="21"/>
          <w:szCs w:val="21"/>
        </w:rPr>
      </w:pPr>
      <w:bookmarkStart w:id="35" w:name="OLE_LINK65"/>
      <w:bookmarkStart w:id="36" w:name="OLE_LINK66"/>
      <w:r w:rsidRPr="00296D15">
        <w:rPr>
          <w:rFonts w:ascii="Calibri" w:hAnsi="Calibri" w:cs="Arial"/>
          <w:b/>
          <w:color w:val="224668"/>
          <w:sz w:val="32"/>
          <w:szCs w:val="32"/>
        </w:rPr>
        <w:lastRenderedPageBreak/>
        <w:t>How to Cope with a Child (or Teenager) who is Hypo- or Hyper-Sexualized</w:t>
      </w:r>
      <w:r w:rsidRPr="00136B27">
        <w:rPr>
          <w:rFonts w:ascii="Calibri" w:hAnsi="Calibri" w:cs="Arial"/>
          <w:b/>
          <w:sz w:val="21"/>
          <w:szCs w:val="21"/>
        </w:rPr>
        <w:br/>
      </w:r>
    </w:p>
    <w:p w14:paraId="6AE0A9A0" w14:textId="6A8364EB" w:rsidR="00761148" w:rsidRPr="005155B0" w:rsidRDefault="00296D15" w:rsidP="00761148">
      <w:pPr>
        <w:spacing w:after="0" w:line="240" w:lineRule="auto"/>
        <w:rPr>
          <w:rFonts w:ascii="Calibri" w:hAnsi="Calibri" w:cs="Arial"/>
        </w:rPr>
      </w:pPr>
      <w:r w:rsidRPr="005155B0">
        <w:rPr>
          <w:rFonts w:ascii="Calibri" w:hAnsi="Calibri" w:cs="Arial"/>
          <w:noProof/>
        </w:rPr>
        <w:drawing>
          <wp:anchor distT="0" distB="0" distL="114300" distR="114300" simplePos="0" relativeHeight="251662336" behindDoc="1" locked="0" layoutInCell="1" allowOverlap="1" wp14:anchorId="76F59514" wp14:editId="2A82BD4F">
            <wp:simplePos x="0" y="0"/>
            <wp:positionH relativeFrom="column">
              <wp:posOffset>2597785</wp:posOffset>
            </wp:positionH>
            <wp:positionV relativeFrom="paragraph">
              <wp:posOffset>296122</wp:posOffset>
            </wp:positionV>
            <wp:extent cx="4717415" cy="6235700"/>
            <wp:effectExtent l="0" t="0" r="0" b="0"/>
            <wp:wrapTight wrapText="left">
              <wp:wrapPolygon edited="0">
                <wp:start x="10176" y="308"/>
                <wp:lineTo x="8839" y="528"/>
                <wp:lineTo x="7618" y="836"/>
                <wp:lineTo x="7618" y="1100"/>
                <wp:lineTo x="6397" y="1804"/>
                <wp:lineTo x="5001" y="1980"/>
                <wp:lineTo x="4419" y="2200"/>
                <wp:lineTo x="4419" y="2508"/>
                <wp:lineTo x="4012" y="2727"/>
                <wp:lineTo x="2849" y="4223"/>
                <wp:lineTo x="2675" y="4531"/>
                <wp:lineTo x="2210" y="5851"/>
                <wp:lineTo x="2268" y="6027"/>
                <wp:lineTo x="1570" y="6731"/>
                <wp:lineTo x="1163" y="6951"/>
                <wp:lineTo x="1047" y="7127"/>
                <wp:lineTo x="989" y="7875"/>
                <wp:lineTo x="1163" y="8138"/>
                <wp:lineTo x="1861" y="8842"/>
                <wp:lineTo x="1977" y="9238"/>
                <wp:lineTo x="4361" y="9546"/>
                <wp:lineTo x="7618" y="9546"/>
                <wp:lineTo x="8548" y="10250"/>
                <wp:lineTo x="9188" y="10954"/>
                <wp:lineTo x="8897" y="11658"/>
                <wp:lineTo x="8664" y="12362"/>
                <wp:lineTo x="8199" y="12846"/>
                <wp:lineTo x="8199" y="13769"/>
                <wp:lineTo x="7850" y="14649"/>
                <wp:lineTo x="7908" y="18697"/>
                <wp:lineTo x="7618" y="19400"/>
                <wp:lineTo x="7327" y="19840"/>
                <wp:lineTo x="7385" y="20808"/>
                <wp:lineTo x="7501" y="21556"/>
                <wp:lineTo x="18376" y="21556"/>
                <wp:lineTo x="18201" y="20808"/>
                <wp:lineTo x="17387" y="19400"/>
                <wp:lineTo x="18027" y="18697"/>
                <wp:lineTo x="17969" y="17289"/>
                <wp:lineTo x="17329" y="14473"/>
                <wp:lineTo x="17096" y="13769"/>
                <wp:lineTo x="17154" y="13066"/>
                <wp:lineTo x="16980" y="10954"/>
                <wp:lineTo x="16689" y="10250"/>
                <wp:lineTo x="16922" y="10250"/>
                <wp:lineTo x="17678" y="9678"/>
                <wp:lineTo x="17620" y="9546"/>
                <wp:lineTo x="17910" y="8842"/>
                <wp:lineTo x="19887" y="8138"/>
                <wp:lineTo x="19887" y="6687"/>
                <wp:lineTo x="19597" y="6335"/>
                <wp:lineTo x="19306" y="6027"/>
                <wp:lineTo x="19248" y="5543"/>
                <wp:lineTo x="19132" y="5323"/>
                <wp:lineTo x="18085" y="4619"/>
                <wp:lineTo x="17910" y="3915"/>
                <wp:lineTo x="16224" y="3211"/>
                <wp:lineTo x="16050" y="2376"/>
                <wp:lineTo x="15119" y="1892"/>
                <wp:lineTo x="14596" y="1804"/>
                <wp:lineTo x="12909" y="968"/>
                <wp:lineTo x="11863" y="660"/>
                <wp:lineTo x="10409" y="308"/>
                <wp:lineTo x="10176" y="308"/>
              </wp:wrapPolygon>
            </wp:wrapTight>
            <wp:docPr id="5" name="Picture 5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148" w:rsidRPr="005155B0">
        <w:rPr>
          <w:rFonts w:ascii="Calibri" w:hAnsi="Calibri" w:cs="Arial"/>
        </w:rPr>
        <w:t>The sexually</w:t>
      </w:r>
      <w:r w:rsidR="005D0D34" w:rsidRPr="005155B0">
        <w:rPr>
          <w:rFonts w:ascii="Calibri" w:hAnsi="Calibri" w:cs="Arial"/>
        </w:rPr>
        <w:t xml:space="preserve"> </w:t>
      </w:r>
      <w:r w:rsidR="00761148" w:rsidRPr="005155B0">
        <w:rPr>
          <w:rFonts w:ascii="Calibri" w:hAnsi="Calibri" w:cs="Arial"/>
        </w:rPr>
        <w:t>abused child in your care needs to un-learn the lessons taught by the abuser as to what is appropriate sexual behavior – since inappropriate behavior is what the child has internalized. In other words, the child needs to learn what is acceptable and not acceptable behavior toward self and other people</w:t>
      </w:r>
      <w:r w:rsidR="00692182" w:rsidRPr="005155B0">
        <w:rPr>
          <w:rFonts w:ascii="Calibri" w:hAnsi="Calibri" w:cs="Arial"/>
        </w:rPr>
        <w:t xml:space="preserve">, perhaps for a second time. </w:t>
      </w:r>
      <w:r w:rsidR="00761148" w:rsidRPr="005155B0">
        <w:rPr>
          <w:rFonts w:ascii="Calibri" w:hAnsi="Calibri" w:cs="Arial"/>
        </w:rPr>
        <w:t xml:space="preserve">That re-learning will take time, and the child in your care needs to receive that knowledge through the following: </w:t>
      </w:r>
    </w:p>
    <w:p w14:paraId="47D85C7B" w14:textId="1BE723FF" w:rsidR="00761148" w:rsidRPr="005155B0" w:rsidRDefault="00761148" w:rsidP="00761148">
      <w:pPr>
        <w:spacing w:after="0" w:line="240" w:lineRule="auto"/>
        <w:rPr>
          <w:rFonts w:ascii="Calibri" w:hAnsi="Calibri" w:cs="Arial"/>
        </w:rPr>
      </w:pPr>
    </w:p>
    <w:p w14:paraId="5260B02D" w14:textId="69E96E47" w:rsidR="00761148" w:rsidRPr="005155B0" w:rsidRDefault="00692182" w:rsidP="00692182">
      <w:pPr>
        <w:pStyle w:val="ListParagraph"/>
        <w:numPr>
          <w:ilvl w:val="0"/>
          <w:numId w:val="42"/>
        </w:numPr>
        <w:tabs>
          <w:tab w:val="left" w:pos="360"/>
        </w:tabs>
        <w:ind w:left="360"/>
        <w:rPr>
          <w:rFonts w:ascii="Calibri" w:hAnsi="Calibri" w:cs="Arial"/>
          <w:sz w:val="22"/>
          <w:szCs w:val="22"/>
        </w:rPr>
      </w:pPr>
      <w:r w:rsidRPr="005155B0">
        <w:rPr>
          <w:rFonts w:ascii="Calibri" w:hAnsi="Calibri" w:cs="Arial"/>
          <w:sz w:val="22"/>
          <w:szCs w:val="22"/>
        </w:rPr>
        <w:t>Boost their</w:t>
      </w:r>
      <w:r w:rsidR="00761148" w:rsidRPr="005155B0">
        <w:rPr>
          <w:rFonts w:ascii="Calibri" w:hAnsi="Calibri" w:cs="Arial"/>
          <w:sz w:val="22"/>
          <w:szCs w:val="22"/>
        </w:rPr>
        <w:t xml:space="preserve"> self-esteem through positive feedback about </w:t>
      </w:r>
      <w:r w:rsidRPr="005155B0">
        <w:rPr>
          <w:rFonts w:ascii="Calibri" w:hAnsi="Calibri" w:cs="Arial"/>
          <w:sz w:val="22"/>
          <w:szCs w:val="22"/>
        </w:rPr>
        <w:t>their achievements and accomplishments.</w:t>
      </w:r>
    </w:p>
    <w:p w14:paraId="625391DA" w14:textId="7388120C" w:rsidR="00761148" w:rsidRPr="005155B0" w:rsidRDefault="00761148" w:rsidP="00692182">
      <w:pPr>
        <w:tabs>
          <w:tab w:val="left" w:pos="360"/>
        </w:tabs>
        <w:spacing w:after="0" w:line="240" w:lineRule="auto"/>
        <w:rPr>
          <w:rFonts w:ascii="Calibri" w:hAnsi="Calibri" w:cs="Arial"/>
        </w:rPr>
      </w:pPr>
    </w:p>
    <w:p w14:paraId="3B0F3A6D" w14:textId="7B83AB9F" w:rsidR="00761148" w:rsidRPr="005155B0" w:rsidRDefault="00692182" w:rsidP="00692182">
      <w:pPr>
        <w:pStyle w:val="ListParagraph"/>
        <w:numPr>
          <w:ilvl w:val="0"/>
          <w:numId w:val="42"/>
        </w:numPr>
        <w:tabs>
          <w:tab w:val="left" w:pos="360"/>
        </w:tabs>
        <w:ind w:left="360"/>
        <w:rPr>
          <w:rFonts w:ascii="Calibri" w:hAnsi="Calibri" w:cs="Arial"/>
          <w:sz w:val="22"/>
          <w:szCs w:val="22"/>
        </w:rPr>
      </w:pPr>
      <w:r w:rsidRPr="005155B0">
        <w:rPr>
          <w:rFonts w:ascii="Calibri" w:hAnsi="Calibri" w:cs="Arial"/>
          <w:sz w:val="22"/>
          <w:szCs w:val="22"/>
        </w:rPr>
        <w:t>Make</w:t>
      </w:r>
      <w:r w:rsidR="00761148" w:rsidRPr="005155B0">
        <w:rPr>
          <w:rFonts w:ascii="Calibri" w:hAnsi="Calibri" w:cs="Arial"/>
          <w:sz w:val="22"/>
          <w:szCs w:val="22"/>
        </w:rPr>
        <w:t xml:space="preserve"> sure the child knows you care about </w:t>
      </w:r>
      <w:r w:rsidRPr="005155B0">
        <w:rPr>
          <w:rFonts w:ascii="Calibri" w:hAnsi="Calibri" w:cs="Arial"/>
          <w:sz w:val="22"/>
          <w:szCs w:val="22"/>
        </w:rPr>
        <w:t>them</w:t>
      </w:r>
      <w:r w:rsidR="00761148" w:rsidRPr="005155B0">
        <w:rPr>
          <w:rFonts w:ascii="Calibri" w:hAnsi="Calibri" w:cs="Arial"/>
          <w:sz w:val="22"/>
          <w:szCs w:val="22"/>
        </w:rPr>
        <w:t xml:space="preserve"> through your words and actions</w:t>
      </w:r>
      <w:r w:rsidRPr="005155B0">
        <w:rPr>
          <w:rFonts w:ascii="Calibri" w:hAnsi="Calibri" w:cs="Arial"/>
          <w:sz w:val="22"/>
          <w:szCs w:val="22"/>
        </w:rPr>
        <w:t>.</w:t>
      </w:r>
    </w:p>
    <w:p w14:paraId="52414675" w14:textId="45D32A98" w:rsidR="00761148" w:rsidRPr="005155B0" w:rsidRDefault="00761148" w:rsidP="00692182">
      <w:pPr>
        <w:tabs>
          <w:tab w:val="left" w:pos="360"/>
        </w:tabs>
        <w:spacing w:after="0" w:line="240" w:lineRule="auto"/>
        <w:rPr>
          <w:rFonts w:ascii="Calibri" w:hAnsi="Calibri" w:cs="Arial"/>
        </w:rPr>
      </w:pPr>
    </w:p>
    <w:p w14:paraId="44933634" w14:textId="31817507" w:rsidR="00692182" w:rsidRPr="005155B0" w:rsidRDefault="00692182" w:rsidP="00692182">
      <w:pPr>
        <w:pStyle w:val="ListParagraph"/>
        <w:numPr>
          <w:ilvl w:val="0"/>
          <w:numId w:val="42"/>
        </w:numPr>
        <w:tabs>
          <w:tab w:val="left" w:pos="360"/>
        </w:tabs>
        <w:ind w:left="360"/>
        <w:rPr>
          <w:rFonts w:ascii="Calibri" w:hAnsi="Calibri" w:cs="Arial"/>
          <w:sz w:val="22"/>
          <w:szCs w:val="22"/>
        </w:rPr>
      </w:pPr>
      <w:r w:rsidRPr="005155B0">
        <w:rPr>
          <w:rFonts w:ascii="Calibri" w:hAnsi="Calibri" w:cs="Arial"/>
          <w:sz w:val="22"/>
          <w:szCs w:val="22"/>
        </w:rPr>
        <w:t>Avoid</w:t>
      </w:r>
      <w:r w:rsidR="00761148" w:rsidRPr="005155B0">
        <w:rPr>
          <w:rFonts w:ascii="Calibri" w:hAnsi="Calibri" w:cs="Arial"/>
          <w:sz w:val="22"/>
          <w:szCs w:val="22"/>
        </w:rPr>
        <w:t xml:space="preserve"> harsh disciplin</w:t>
      </w:r>
      <w:r w:rsidRPr="005155B0">
        <w:rPr>
          <w:rFonts w:ascii="Calibri" w:hAnsi="Calibri" w:cs="Arial"/>
          <w:sz w:val="22"/>
          <w:szCs w:val="22"/>
        </w:rPr>
        <w:t>e</w:t>
      </w:r>
      <w:r w:rsidR="00761148" w:rsidRPr="005155B0">
        <w:rPr>
          <w:rFonts w:ascii="Calibri" w:hAnsi="Calibri" w:cs="Arial"/>
          <w:sz w:val="22"/>
          <w:szCs w:val="22"/>
        </w:rPr>
        <w:t xml:space="preserve"> to </w:t>
      </w:r>
      <w:proofErr w:type="gramStart"/>
      <w:r w:rsidR="00761148" w:rsidRPr="005155B0">
        <w:rPr>
          <w:rFonts w:ascii="Calibri" w:hAnsi="Calibri" w:cs="Arial"/>
          <w:sz w:val="22"/>
          <w:szCs w:val="22"/>
        </w:rPr>
        <w:t>inappropriately-sexualized</w:t>
      </w:r>
      <w:proofErr w:type="gramEnd"/>
      <w:r w:rsidR="00761148" w:rsidRPr="005155B0">
        <w:rPr>
          <w:rFonts w:ascii="Calibri" w:hAnsi="Calibri" w:cs="Arial"/>
          <w:sz w:val="22"/>
          <w:szCs w:val="22"/>
        </w:rPr>
        <w:t xml:space="preserve"> speech and activities</w:t>
      </w:r>
      <w:r w:rsidRPr="005155B0">
        <w:rPr>
          <w:rFonts w:ascii="Calibri" w:hAnsi="Calibri" w:cs="Arial"/>
          <w:sz w:val="22"/>
          <w:szCs w:val="22"/>
        </w:rPr>
        <w:t>. S</w:t>
      </w:r>
      <w:r w:rsidR="00761148" w:rsidRPr="005155B0">
        <w:rPr>
          <w:rFonts w:ascii="Calibri" w:hAnsi="Calibri" w:cs="Arial"/>
          <w:sz w:val="22"/>
          <w:szCs w:val="22"/>
        </w:rPr>
        <w:t xml:space="preserve">till </w:t>
      </w:r>
      <w:r w:rsidRPr="005155B0">
        <w:rPr>
          <w:rFonts w:ascii="Calibri" w:hAnsi="Calibri" w:cs="Arial"/>
          <w:sz w:val="22"/>
          <w:szCs w:val="22"/>
        </w:rPr>
        <w:t>explain</w:t>
      </w:r>
      <w:r w:rsidR="00761148" w:rsidRPr="005155B0">
        <w:rPr>
          <w:rFonts w:ascii="Calibri" w:hAnsi="Calibri" w:cs="Arial"/>
          <w:sz w:val="22"/>
          <w:szCs w:val="22"/>
        </w:rPr>
        <w:t xml:space="preserve"> why the</w:t>
      </w:r>
      <w:r w:rsidRPr="005155B0">
        <w:rPr>
          <w:rFonts w:ascii="Calibri" w:hAnsi="Calibri" w:cs="Arial"/>
          <w:sz w:val="22"/>
          <w:szCs w:val="22"/>
        </w:rPr>
        <w:t>ir</w:t>
      </w:r>
      <w:r w:rsidR="00761148" w:rsidRPr="005155B0">
        <w:rPr>
          <w:rFonts w:ascii="Calibri" w:hAnsi="Calibri" w:cs="Arial"/>
          <w:sz w:val="22"/>
          <w:szCs w:val="22"/>
        </w:rPr>
        <w:t xml:space="preserve"> speech</w:t>
      </w:r>
      <w:r w:rsidRPr="005155B0">
        <w:rPr>
          <w:rFonts w:ascii="Calibri" w:hAnsi="Calibri" w:cs="Arial"/>
          <w:sz w:val="22"/>
          <w:szCs w:val="22"/>
        </w:rPr>
        <w:t xml:space="preserve"> or </w:t>
      </w:r>
      <w:r w:rsidR="00761148" w:rsidRPr="005155B0">
        <w:rPr>
          <w:rFonts w:ascii="Calibri" w:hAnsi="Calibri" w:cs="Arial"/>
          <w:sz w:val="22"/>
          <w:szCs w:val="22"/>
        </w:rPr>
        <w:t xml:space="preserve">actions are unacceptable to you and </w:t>
      </w:r>
      <w:r w:rsidRPr="005155B0">
        <w:rPr>
          <w:rFonts w:ascii="Calibri" w:hAnsi="Calibri" w:cs="Arial"/>
          <w:sz w:val="22"/>
          <w:szCs w:val="22"/>
        </w:rPr>
        <w:t>set</w:t>
      </w:r>
      <w:r w:rsidR="00761148" w:rsidRPr="005155B0">
        <w:rPr>
          <w:rFonts w:ascii="Calibri" w:hAnsi="Calibri" w:cs="Arial"/>
          <w:sz w:val="22"/>
          <w:szCs w:val="22"/>
        </w:rPr>
        <w:t xml:space="preserve"> limits (</w:t>
      </w:r>
      <w:r w:rsidR="00761148" w:rsidRPr="005155B0">
        <w:rPr>
          <w:rFonts w:ascii="Calibri" w:hAnsi="Calibri" w:cs="Arial"/>
          <w:i/>
          <w:sz w:val="22"/>
          <w:szCs w:val="22"/>
        </w:rPr>
        <w:t>i.e.,</w:t>
      </w:r>
      <w:r w:rsidR="00761148" w:rsidRPr="005155B0">
        <w:rPr>
          <w:rFonts w:ascii="Calibri" w:hAnsi="Calibri" w:cs="Arial"/>
          <w:sz w:val="22"/>
          <w:szCs w:val="22"/>
        </w:rPr>
        <w:t xml:space="preserve"> </w:t>
      </w:r>
      <w:r w:rsidRPr="005155B0">
        <w:rPr>
          <w:rFonts w:ascii="Calibri" w:hAnsi="Calibri" w:cs="Arial"/>
          <w:sz w:val="22"/>
          <w:szCs w:val="22"/>
        </w:rPr>
        <w:t>take away their cell phone</w:t>
      </w:r>
      <w:r w:rsidR="00761148" w:rsidRPr="005155B0">
        <w:rPr>
          <w:rFonts w:ascii="Calibri" w:hAnsi="Calibri" w:cs="Arial"/>
          <w:sz w:val="22"/>
          <w:szCs w:val="22"/>
        </w:rPr>
        <w:t xml:space="preserve"> for an hour</w:t>
      </w:r>
      <w:r w:rsidRPr="005155B0">
        <w:rPr>
          <w:rFonts w:ascii="Calibri" w:hAnsi="Calibri" w:cs="Arial"/>
          <w:sz w:val="22"/>
          <w:szCs w:val="22"/>
        </w:rPr>
        <w:t>) and do what you say you’re going to do.</w:t>
      </w:r>
      <w:r w:rsidRPr="005155B0">
        <w:rPr>
          <w:rFonts w:ascii="Calibri" w:hAnsi="Calibri" w:cs="Arial"/>
          <w:sz w:val="22"/>
          <w:szCs w:val="22"/>
        </w:rPr>
        <w:br/>
      </w:r>
    </w:p>
    <w:p w14:paraId="78DC005F" w14:textId="525445FC" w:rsidR="00761148" w:rsidRPr="005155B0" w:rsidRDefault="00692182" w:rsidP="00692182">
      <w:pPr>
        <w:pStyle w:val="ListParagraph"/>
        <w:numPr>
          <w:ilvl w:val="0"/>
          <w:numId w:val="42"/>
        </w:numPr>
        <w:tabs>
          <w:tab w:val="left" w:pos="360"/>
        </w:tabs>
        <w:ind w:left="360"/>
        <w:rPr>
          <w:rFonts w:ascii="Calibri" w:hAnsi="Calibri" w:cs="Arial"/>
          <w:sz w:val="22"/>
          <w:szCs w:val="22"/>
        </w:rPr>
      </w:pPr>
      <w:r w:rsidRPr="005155B0">
        <w:rPr>
          <w:rFonts w:ascii="Calibri" w:hAnsi="Calibri" w:cs="Arial"/>
          <w:sz w:val="22"/>
          <w:szCs w:val="22"/>
        </w:rPr>
        <w:t>Set</w:t>
      </w:r>
      <w:r w:rsidR="00761148" w:rsidRPr="005155B0">
        <w:rPr>
          <w:rFonts w:ascii="Calibri" w:hAnsi="Calibri" w:cs="Arial"/>
          <w:sz w:val="22"/>
          <w:szCs w:val="22"/>
        </w:rPr>
        <w:t xml:space="preserve"> clear boundaries so that the child or teenager cannot be confused a</w:t>
      </w:r>
      <w:r w:rsidRPr="005155B0">
        <w:rPr>
          <w:rFonts w:ascii="Calibri" w:hAnsi="Calibri" w:cs="Arial"/>
          <w:sz w:val="22"/>
          <w:szCs w:val="22"/>
        </w:rPr>
        <w:t xml:space="preserve">bout what </w:t>
      </w:r>
      <w:r w:rsidR="00761148" w:rsidRPr="005155B0">
        <w:rPr>
          <w:rFonts w:ascii="Calibri" w:hAnsi="Calibri" w:cs="Arial"/>
          <w:sz w:val="22"/>
          <w:szCs w:val="22"/>
        </w:rPr>
        <w:t>is</w:t>
      </w:r>
      <w:r w:rsidRPr="005155B0">
        <w:rPr>
          <w:rFonts w:ascii="Calibri" w:hAnsi="Calibri" w:cs="Arial"/>
          <w:sz w:val="22"/>
          <w:szCs w:val="22"/>
        </w:rPr>
        <w:t xml:space="preserve"> or isn’t</w:t>
      </w:r>
      <w:r w:rsidR="00761148" w:rsidRPr="005155B0">
        <w:rPr>
          <w:rFonts w:ascii="Calibri" w:hAnsi="Calibri" w:cs="Arial"/>
          <w:sz w:val="22"/>
          <w:szCs w:val="22"/>
        </w:rPr>
        <w:t xml:space="preserve"> acceptable to you </w:t>
      </w:r>
      <w:r w:rsidRPr="005155B0">
        <w:rPr>
          <w:rFonts w:ascii="Calibri" w:hAnsi="Calibri" w:cs="Arial"/>
          <w:sz w:val="22"/>
          <w:szCs w:val="22"/>
        </w:rPr>
        <w:t>about how they speak and behave. R</w:t>
      </w:r>
      <w:r w:rsidR="00761148" w:rsidRPr="005155B0">
        <w:rPr>
          <w:rFonts w:ascii="Calibri" w:hAnsi="Calibri" w:cs="Arial"/>
          <w:sz w:val="22"/>
          <w:szCs w:val="22"/>
        </w:rPr>
        <w:t>einforc</w:t>
      </w:r>
      <w:r w:rsidRPr="005155B0">
        <w:rPr>
          <w:rFonts w:ascii="Calibri" w:hAnsi="Calibri" w:cs="Arial"/>
          <w:sz w:val="22"/>
          <w:szCs w:val="22"/>
        </w:rPr>
        <w:t>e</w:t>
      </w:r>
      <w:r w:rsidR="00761148" w:rsidRPr="005155B0">
        <w:rPr>
          <w:rFonts w:ascii="Calibri" w:hAnsi="Calibri" w:cs="Arial"/>
          <w:sz w:val="22"/>
          <w:szCs w:val="22"/>
        </w:rPr>
        <w:t xml:space="preserve"> those </w:t>
      </w:r>
      <w:proofErr w:type="gramStart"/>
      <w:r w:rsidR="00761148" w:rsidRPr="005155B0">
        <w:rPr>
          <w:rFonts w:ascii="Calibri" w:hAnsi="Calibri" w:cs="Arial"/>
          <w:sz w:val="22"/>
          <w:szCs w:val="22"/>
        </w:rPr>
        <w:t>clearly-established</w:t>
      </w:r>
      <w:proofErr w:type="gramEnd"/>
      <w:r w:rsidR="00761148" w:rsidRPr="005155B0">
        <w:rPr>
          <w:rFonts w:ascii="Calibri" w:hAnsi="Calibri" w:cs="Arial"/>
          <w:sz w:val="22"/>
          <w:szCs w:val="22"/>
        </w:rPr>
        <w:t xml:space="preserve"> boundaries in a consistent manner.</w:t>
      </w:r>
    </w:p>
    <w:p w14:paraId="2B0728EF" w14:textId="77777777" w:rsidR="00761148" w:rsidRPr="005155B0" w:rsidRDefault="00761148" w:rsidP="00692182">
      <w:pPr>
        <w:tabs>
          <w:tab w:val="left" w:pos="360"/>
        </w:tabs>
        <w:spacing w:after="0" w:line="240" w:lineRule="auto"/>
        <w:rPr>
          <w:rFonts w:ascii="Calibri" w:hAnsi="Calibri" w:cs="Arial"/>
        </w:rPr>
      </w:pPr>
    </w:p>
    <w:p w14:paraId="4CBA2C5E" w14:textId="5BDB2536" w:rsidR="00761148" w:rsidRPr="005155B0" w:rsidRDefault="00692182" w:rsidP="00692182">
      <w:pPr>
        <w:pStyle w:val="ListParagraph"/>
        <w:numPr>
          <w:ilvl w:val="0"/>
          <w:numId w:val="42"/>
        </w:numPr>
        <w:tabs>
          <w:tab w:val="left" w:pos="360"/>
        </w:tabs>
        <w:ind w:left="360"/>
        <w:rPr>
          <w:rFonts w:ascii="Calibri" w:hAnsi="Calibri" w:cs="Arial"/>
          <w:sz w:val="22"/>
          <w:szCs w:val="22"/>
        </w:rPr>
      </w:pPr>
      <w:r w:rsidRPr="005155B0">
        <w:rPr>
          <w:rFonts w:ascii="Calibri" w:hAnsi="Calibri" w:cs="Arial"/>
          <w:sz w:val="22"/>
          <w:szCs w:val="22"/>
        </w:rPr>
        <w:t>Act</w:t>
      </w:r>
      <w:r w:rsidR="00761148" w:rsidRPr="005155B0">
        <w:rPr>
          <w:rFonts w:ascii="Calibri" w:hAnsi="Calibri" w:cs="Arial"/>
          <w:sz w:val="22"/>
          <w:szCs w:val="22"/>
        </w:rPr>
        <w:t xml:space="preserve"> as a role model of appropriate behavior to reverse the effect on the child of the abuser-as-role-model</w:t>
      </w:r>
      <w:r w:rsidRPr="005155B0">
        <w:rPr>
          <w:rFonts w:ascii="Calibri" w:hAnsi="Calibri" w:cs="Arial"/>
          <w:sz w:val="22"/>
          <w:szCs w:val="22"/>
        </w:rPr>
        <w:t xml:space="preserve">. You’ll also enable the </w:t>
      </w:r>
      <w:r w:rsidR="00761148" w:rsidRPr="005155B0">
        <w:rPr>
          <w:rFonts w:ascii="Calibri" w:hAnsi="Calibri" w:cs="Arial"/>
          <w:sz w:val="22"/>
          <w:szCs w:val="22"/>
        </w:rPr>
        <w:t>child to understand appropriate behavior in various day-to-day interpersonal interactions – as your actions will speak much louder than words!</w:t>
      </w:r>
    </w:p>
    <w:p w14:paraId="1D45004C" w14:textId="77777777" w:rsidR="00761148" w:rsidRPr="005155B0" w:rsidRDefault="00761148" w:rsidP="00692182">
      <w:pPr>
        <w:tabs>
          <w:tab w:val="left" w:pos="360"/>
        </w:tabs>
        <w:spacing w:after="0" w:line="240" w:lineRule="auto"/>
        <w:rPr>
          <w:rFonts w:ascii="Calibri" w:hAnsi="Calibri" w:cs="Arial"/>
        </w:rPr>
      </w:pPr>
    </w:p>
    <w:p w14:paraId="1C7AA62A" w14:textId="4F6844C7" w:rsidR="00B0146E" w:rsidRPr="005155B0" w:rsidRDefault="00692182" w:rsidP="008B7811">
      <w:pPr>
        <w:pStyle w:val="ListParagraph"/>
        <w:numPr>
          <w:ilvl w:val="0"/>
          <w:numId w:val="42"/>
        </w:numPr>
        <w:tabs>
          <w:tab w:val="left" w:pos="360"/>
        </w:tabs>
        <w:ind w:left="360"/>
        <w:rPr>
          <w:rFonts w:ascii="Calibri" w:eastAsia="Times New Roman" w:hAnsi="Calibri" w:cs="Times New Roman"/>
          <w:color w:val="595959" w:themeColor="text1" w:themeTint="A6"/>
          <w:sz w:val="21"/>
          <w:szCs w:val="21"/>
        </w:rPr>
      </w:pPr>
      <w:r w:rsidRPr="005155B0">
        <w:rPr>
          <w:rFonts w:ascii="Calibri" w:hAnsi="Calibri" w:cs="Arial"/>
          <w:sz w:val="22"/>
          <w:szCs w:val="22"/>
        </w:rPr>
        <w:t>Recognize</w:t>
      </w:r>
      <w:r w:rsidR="00761148" w:rsidRPr="005155B0">
        <w:rPr>
          <w:rFonts w:ascii="Calibri" w:hAnsi="Calibri" w:cs="Arial"/>
          <w:sz w:val="22"/>
          <w:szCs w:val="22"/>
        </w:rPr>
        <w:t xml:space="preserve"> the child will probably fail at times to adhere to your boundaries or regress into past negative behaviors</w:t>
      </w:r>
      <w:r w:rsidRPr="005155B0">
        <w:rPr>
          <w:rFonts w:ascii="Calibri" w:hAnsi="Calibri" w:cs="Arial"/>
          <w:sz w:val="22"/>
          <w:szCs w:val="22"/>
        </w:rPr>
        <w:t xml:space="preserve">. This is likely due </w:t>
      </w:r>
      <w:r w:rsidR="00761148" w:rsidRPr="005155B0">
        <w:rPr>
          <w:rFonts w:ascii="Calibri" w:hAnsi="Calibri" w:cs="Arial"/>
          <w:sz w:val="22"/>
          <w:szCs w:val="22"/>
        </w:rPr>
        <w:t>to the perpetrator’s lack of respect for the</w:t>
      </w:r>
      <w:r w:rsidRPr="005155B0">
        <w:rPr>
          <w:rFonts w:ascii="Calibri" w:hAnsi="Calibri" w:cs="Arial"/>
          <w:sz w:val="22"/>
          <w:szCs w:val="22"/>
        </w:rPr>
        <w:t xml:space="preserve">ir </w:t>
      </w:r>
      <w:r w:rsidR="00761148" w:rsidRPr="005155B0">
        <w:rPr>
          <w:rFonts w:ascii="Calibri" w:hAnsi="Calibri" w:cs="Arial"/>
          <w:sz w:val="22"/>
          <w:szCs w:val="22"/>
        </w:rPr>
        <w:t>physical, psychological, and sexual boundaries</w:t>
      </w:r>
      <w:r w:rsidRPr="005155B0">
        <w:rPr>
          <w:rFonts w:ascii="Calibri" w:hAnsi="Calibri" w:cs="Arial"/>
          <w:sz w:val="22"/>
          <w:szCs w:val="22"/>
        </w:rPr>
        <w:t>. Be patient, be consistent.</w:t>
      </w:r>
    </w:p>
    <w:p w14:paraId="5CA4DB9C" w14:textId="77777777" w:rsidR="00692182" w:rsidRPr="005155B0" w:rsidRDefault="00692182" w:rsidP="00692182">
      <w:pPr>
        <w:pStyle w:val="ListParagraph"/>
        <w:rPr>
          <w:rFonts w:ascii="Calibri" w:eastAsia="Times New Roman" w:hAnsi="Calibri" w:cs="Times New Roman"/>
          <w:color w:val="595959" w:themeColor="text1" w:themeTint="A6"/>
          <w:sz w:val="21"/>
          <w:szCs w:val="21"/>
        </w:rPr>
      </w:pPr>
    </w:p>
    <w:p w14:paraId="6E2355F0" w14:textId="1B24513A" w:rsidR="00692182" w:rsidRPr="005155B0" w:rsidRDefault="00692182" w:rsidP="008B7811">
      <w:pPr>
        <w:pStyle w:val="ListParagraph"/>
        <w:numPr>
          <w:ilvl w:val="0"/>
          <w:numId w:val="42"/>
        </w:numPr>
        <w:tabs>
          <w:tab w:val="left" w:pos="360"/>
        </w:tabs>
        <w:ind w:left="360"/>
        <w:rPr>
          <w:rFonts w:ascii="Calibri" w:eastAsia="Times New Roman" w:hAnsi="Calibri" w:cs="Times New Roman"/>
          <w:sz w:val="22"/>
          <w:szCs w:val="22"/>
        </w:rPr>
      </w:pPr>
      <w:r w:rsidRPr="005155B0">
        <w:rPr>
          <w:rFonts w:ascii="Calibri" w:eastAsia="Times New Roman" w:hAnsi="Calibri" w:cs="Times New Roman"/>
          <w:sz w:val="22"/>
          <w:szCs w:val="22"/>
        </w:rPr>
        <w:t>Don’t be afraid to seek professional help. Your physician, Victim Advocate, or a certified Sexual Assault Nurse Examiner (SANE) can help you and your child move forward through counseling and therapy backed by research and experience.</w:t>
      </w:r>
      <w:bookmarkEnd w:id="35"/>
      <w:bookmarkEnd w:id="36"/>
    </w:p>
    <w:sectPr w:rsidR="00692182" w:rsidRPr="005155B0" w:rsidSect="00761148">
      <w:type w:val="continuous"/>
      <w:pgSz w:w="12240" w:h="15840"/>
      <w:pgMar w:top="531" w:right="720" w:bottom="720" w:left="720" w:header="72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7E913" w14:textId="77777777" w:rsidR="00604FB1" w:rsidRDefault="00604FB1" w:rsidP="008719F4">
      <w:r>
        <w:separator/>
      </w:r>
    </w:p>
  </w:endnote>
  <w:endnote w:type="continuationSeparator" w:id="0">
    <w:p w14:paraId="390C558C" w14:textId="77777777" w:rsidR="00604FB1" w:rsidRDefault="00604FB1" w:rsidP="00871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65"/>
      <w:gridCol w:w="8725"/>
    </w:tblGrid>
    <w:tr w:rsidR="00D17E9F" w14:paraId="21301714" w14:textId="77777777" w:rsidTr="00E514DE">
      <w:trPr>
        <w:trHeight w:val="710"/>
      </w:trPr>
      <w:tc>
        <w:tcPr>
          <w:tcW w:w="2065" w:type="dxa"/>
        </w:tcPr>
        <w:p w14:paraId="3457A6FB" w14:textId="77777777" w:rsidR="00D17E9F" w:rsidRDefault="00D17E9F" w:rsidP="00D17E9F">
          <w:pPr>
            <w:pStyle w:val="Header"/>
          </w:pPr>
          <w:r w:rsidRPr="00341235">
            <w:rPr>
              <w:rFonts w:eastAsia="Times New Roman" w:cs="Times New Roman"/>
              <w:noProof/>
              <w:color w:val="FFFFFF" w:themeColor="background1"/>
              <w:sz w:val="28"/>
              <w:szCs w:val="28"/>
              <w14:textFill>
                <w14:noFill/>
              </w14:textFill>
            </w:rPr>
            <w:drawing>
              <wp:inline distT="0" distB="0" distL="0" distR="0" wp14:anchorId="4CF22C9D" wp14:editId="01A64E6B">
                <wp:extent cx="1032933" cy="563996"/>
                <wp:effectExtent l="0" t="0" r="0" b="0"/>
                <wp:docPr id="20" name="Picture 20" descr="Indiana Chapter of National Children's Allia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ndiana Chapter of National Children's Allia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7904" cy="583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5" w:type="dxa"/>
        </w:tcPr>
        <w:p w14:paraId="39B7D7A2" w14:textId="591D371A" w:rsidR="00D17E9F" w:rsidRPr="00E514DE" w:rsidRDefault="00E514DE" w:rsidP="00D17E9F">
          <w:pPr>
            <w:pStyle w:val="Header"/>
            <w:rPr>
              <w:color w:val="808080" w:themeColor="background1" w:themeShade="80"/>
              <w:sz w:val="21"/>
              <w:szCs w:val="21"/>
            </w:rPr>
          </w:pPr>
          <w:r w:rsidRPr="00E514DE">
            <w:rPr>
              <w:color w:val="808080" w:themeColor="background1" w:themeShade="80"/>
              <w:sz w:val="21"/>
              <w:szCs w:val="21"/>
            </w:rPr>
            <w:t>info@incacs.org</w:t>
          </w:r>
        </w:p>
        <w:p w14:paraId="4FDA01A4" w14:textId="77777777" w:rsidR="00E514DE" w:rsidRDefault="00E514DE" w:rsidP="00D17E9F">
          <w:pPr>
            <w:pStyle w:val="Header"/>
            <w:rPr>
              <w:color w:val="A6A6A6" w:themeColor="background1" w:themeShade="A6"/>
              <w:sz w:val="20"/>
              <w:szCs w:val="20"/>
            </w:rPr>
          </w:pPr>
          <w:r w:rsidRPr="00E514DE">
            <w:rPr>
              <w:color w:val="A6A6A6" w:themeColor="background1" w:themeShade="A6"/>
              <w:sz w:val="20"/>
              <w:szCs w:val="20"/>
            </w:rPr>
            <w:t>Read about what teams are doing across the state at incacs.org and facebook.com/</w:t>
          </w:r>
          <w:proofErr w:type="spellStart"/>
          <w:r w:rsidRPr="00E514DE">
            <w:rPr>
              <w:color w:val="A6A6A6" w:themeColor="background1" w:themeShade="A6"/>
              <w:sz w:val="20"/>
              <w:szCs w:val="20"/>
            </w:rPr>
            <w:t>indianacacs</w:t>
          </w:r>
          <w:proofErr w:type="spellEnd"/>
        </w:p>
        <w:p w14:paraId="2CCE71E5" w14:textId="4928617A" w:rsidR="00B1340A" w:rsidRPr="00B1340A" w:rsidRDefault="00032DA7" w:rsidP="00B1340A">
          <w:pPr>
            <w:rPr>
              <w:rFonts w:ascii="Calibri" w:hAnsi="Calibri"/>
              <w:i/>
              <w:iCs/>
              <w:color w:val="D9D9D9" w:themeColor="background1" w:themeShade="D9"/>
              <w:sz w:val="21"/>
              <w:szCs w:val="21"/>
            </w:rPr>
          </w:pPr>
          <w:r w:rsidRPr="00032DA7">
            <w:rPr>
              <w:rFonts w:ascii="Calibri" w:hAnsi="Calibri"/>
              <w:i/>
              <w:iCs/>
              <w:color w:val="D9D9D9" w:themeColor="background1" w:themeShade="D9"/>
              <w:sz w:val="21"/>
              <w:szCs w:val="21"/>
            </w:rPr>
            <w:t xml:space="preserve">This guide </w:t>
          </w:r>
          <w:r w:rsidR="001E3BE2">
            <w:rPr>
              <w:rFonts w:ascii="Calibri" w:hAnsi="Calibri"/>
              <w:i/>
              <w:iCs/>
              <w:color w:val="D9D9D9" w:themeColor="background1" w:themeShade="D9"/>
              <w:sz w:val="21"/>
              <w:szCs w:val="21"/>
            </w:rPr>
            <w:t>was prepared by the Indiana Chapter of the National Children’s Alliance.</w:t>
          </w:r>
        </w:p>
        <w:p w14:paraId="21ADBCC8" w14:textId="06F43A48" w:rsidR="00A00D6C" w:rsidRPr="00A00D6C" w:rsidRDefault="00A00D6C" w:rsidP="00D17E9F">
          <w:pPr>
            <w:pStyle w:val="Header"/>
            <w:rPr>
              <w:rFonts w:ascii="Calibri" w:hAnsi="Calibri"/>
              <w:i/>
              <w:iCs/>
              <w:color w:val="D9D9D9" w:themeColor="background1" w:themeShade="D9"/>
              <w:sz w:val="21"/>
              <w:szCs w:val="21"/>
            </w:rPr>
          </w:pPr>
        </w:p>
      </w:tc>
    </w:tr>
  </w:tbl>
  <w:p w14:paraId="4493B2C9" w14:textId="77777777" w:rsidR="00D17E9F" w:rsidRDefault="00D17E9F" w:rsidP="00D17E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9F235" w14:textId="77777777" w:rsidR="00604FB1" w:rsidRDefault="00604FB1" w:rsidP="008719F4">
      <w:r>
        <w:separator/>
      </w:r>
    </w:p>
  </w:footnote>
  <w:footnote w:type="continuationSeparator" w:id="0">
    <w:p w14:paraId="6BFA4B68" w14:textId="77777777" w:rsidR="00604FB1" w:rsidRDefault="00604FB1" w:rsidP="00871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404B9" w14:textId="3BC7FAC3" w:rsidR="00E514DE" w:rsidRDefault="00E514DE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00"/>
      <w:gridCol w:w="2690"/>
    </w:tblGrid>
    <w:tr w:rsidR="00E514DE" w14:paraId="732BE525" w14:textId="77777777" w:rsidTr="00D34795">
      <w:tc>
        <w:tcPr>
          <w:tcW w:w="8100" w:type="dxa"/>
        </w:tcPr>
        <w:p w14:paraId="32C525B7" w14:textId="59EF8CEF" w:rsidR="00E514DE" w:rsidRDefault="00761148">
          <w:pPr>
            <w:pStyle w:val="Header"/>
          </w:pPr>
          <w:bookmarkStart w:id="29" w:name="OLE_LINK42"/>
          <w:bookmarkStart w:id="30" w:name="OLE_LINK43"/>
          <w:r>
            <w:rPr>
              <w:rFonts w:ascii="Futura Medium" w:hAnsi="Futura Medium" w:cs="Futura Medium"/>
              <w:color w:val="3B3838" w:themeColor="background2" w:themeShade="40"/>
              <w:sz w:val="52"/>
              <w:szCs w:val="52"/>
            </w:rPr>
            <w:t>Hyper-sexualization and hypo-sexualization in abused youth</w:t>
          </w:r>
          <w:bookmarkEnd w:id="29"/>
          <w:bookmarkEnd w:id="30"/>
        </w:p>
      </w:tc>
      <w:tc>
        <w:tcPr>
          <w:tcW w:w="2690" w:type="dxa"/>
        </w:tcPr>
        <w:p w14:paraId="50449C45" w14:textId="084E62E1" w:rsidR="00E514DE" w:rsidRPr="00E514DE" w:rsidRDefault="00D34795">
          <w:pPr>
            <w:pStyle w:val="Header"/>
            <w:rPr>
              <w:sz w:val="60"/>
              <w:szCs w:val="60"/>
            </w:rPr>
          </w:pPr>
          <w:r w:rsidRPr="00341235">
            <w:rPr>
              <w:rFonts w:eastAsia="Times New Roman" w:cs="Times New Roman"/>
              <w:noProof/>
              <w:color w:val="FFFFFF" w:themeColor="background1"/>
              <w:sz w:val="28"/>
              <w:szCs w:val="28"/>
              <w14:textFill>
                <w14:noFill/>
              </w14:textFill>
            </w:rPr>
            <w:drawing>
              <wp:inline distT="0" distB="0" distL="0" distR="0" wp14:anchorId="423403F1" wp14:editId="608802D9">
                <wp:extent cx="1518081" cy="828894"/>
                <wp:effectExtent l="0" t="0" r="6350" b="0"/>
                <wp:docPr id="19" name="Picture 19" descr="Indiana Chapter of National Children's Allia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ndiana Chapter of National Children's Allia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483" cy="837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752A9AB" w14:textId="0E38CAAD" w:rsidR="008719F4" w:rsidRDefault="008719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2.15pt;height:12.15pt" o:bullet="t">
        <v:imagedata r:id="rId1" o:title="check-icon"/>
      </v:shape>
    </w:pict>
  </w:numPicBullet>
  <w:numPicBullet w:numPicBulletId="1">
    <w:pict>
      <v:shape id="_x0000_i1118" type="#_x0000_t75" style="width:12.15pt;height:12.15pt" o:bullet="t">
        <v:imagedata r:id="rId2" o:title="check-icon"/>
      </v:shape>
    </w:pict>
  </w:numPicBullet>
  <w:numPicBullet w:numPicBulletId="2">
    <w:pict>
      <v:shape id="_x0000_i1119" type="#_x0000_t75" style="width:17pt;height:17pt" o:bullet="t">
        <v:imagedata r:id="rId3" o:title="check-icon"/>
      </v:shape>
    </w:pict>
  </w:numPicBullet>
  <w:abstractNum w:abstractNumId="0" w15:restartNumberingAfterBreak="0">
    <w:nsid w:val="001136E8"/>
    <w:multiLevelType w:val="multilevel"/>
    <w:tmpl w:val="1DB63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51CF3"/>
    <w:multiLevelType w:val="hybridMultilevel"/>
    <w:tmpl w:val="8B2227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434A53"/>
    <w:multiLevelType w:val="hybridMultilevel"/>
    <w:tmpl w:val="1020E27A"/>
    <w:lvl w:ilvl="0" w:tplc="0DD0598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534AE5"/>
    <w:multiLevelType w:val="hybridMultilevel"/>
    <w:tmpl w:val="1896A3C0"/>
    <w:lvl w:ilvl="0" w:tplc="970E70A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A05F15"/>
    <w:multiLevelType w:val="hybridMultilevel"/>
    <w:tmpl w:val="09507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D9286B"/>
    <w:multiLevelType w:val="hybridMultilevel"/>
    <w:tmpl w:val="1CBA7612"/>
    <w:lvl w:ilvl="0" w:tplc="2F3EC30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BA5420"/>
    <w:multiLevelType w:val="multilevel"/>
    <w:tmpl w:val="8CB47A3C"/>
    <w:lvl w:ilvl="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654993"/>
    <w:multiLevelType w:val="multilevel"/>
    <w:tmpl w:val="46048ED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D05205"/>
    <w:multiLevelType w:val="hybridMultilevel"/>
    <w:tmpl w:val="A6A48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37741"/>
    <w:multiLevelType w:val="hybridMultilevel"/>
    <w:tmpl w:val="85EE7D08"/>
    <w:lvl w:ilvl="0" w:tplc="D714C39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73DDE"/>
    <w:multiLevelType w:val="multilevel"/>
    <w:tmpl w:val="071E5FB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269F8"/>
    <w:multiLevelType w:val="multilevel"/>
    <w:tmpl w:val="4AA63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63638A"/>
    <w:multiLevelType w:val="multilevel"/>
    <w:tmpl w:val="1DB63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653509"/>
    <w:multiLevelType w:val="multilevel"/>
    <w:tmpl w:val="0B32F3EC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2361C1"/>
    <w:multiLevelType w:val="multilevel"/>
    <w:tmpl w:val="6F104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38003A"/>
    <w:multiLevelType w:val="hybridMultilevel"/>
    <w:tmpl w:val="9EEC37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833161"/>
    <w:multiLevelType w:val="hybridMultilevel"/>
    <w:tmpl w:val="071E5F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9F3C7D"/>
    <w:multiLevelType w:val="multilevel"/>
    <w:tmpl w:val="6AD6F65A"/>
    <w:lvl w:ilvl="0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18" w15:restartNumberingAfterBreak="0">
    <w:nsid w:val="459113EE"/>
    <w:multiLevelType w:val="multilevel"/>
    <w:tmpl w:val="F3940B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3F4E89"/>
    <w:multiLevelType w:val="multilevel"/>
    <w:tmpl w:val="20AE0A6A"/>
    <w:lvl w:ilvl="0">
      <w:start w:val="1"/>
      <w:numFmt w:val="decimal"/>
      <w:lvlText w:val="%1."/>
      <w:lvlJc w:val="left"/>
      <w:pPr>
        <w:ind w:left="576" w:hanging="288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5C6072"/>
    <w:multiLevelType w:val="multilevel"/>
    <w:tmpl w:val="6336AC94"/>
    <w:lvl w:ilvl="0">
      <w:start w:val="1"/>
      <w:numFmt w:val="bullet"/>
      <w:lvlText w:val="o"/>
      <w:lvlJc w:val="left"/>
      <w:pPr>
        <w:ind w:left="504" w:hanging="288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3443B2"/>
    <w:multiLevelType w:val="hybridMultilevel"/>
    <w:tmpl w:val="6AD6F65A"/>
    <w:lvl w:ilvl="0" w:tplc="04090001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22" w15:restartNumberingAfterBreak="0">
    <w:nsid w:val="4C77271E"/>
    <w:multiLevelType w:val="multilevel"/>
    <w:tmpl w:val="BC8E4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F8F7477"/>
    <w:multiLevelType w:val="multilevel"/>
    <w:tmpl w:val="87A2B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BD56C0"/>
    <w:multiLevelType w:val="multilevel"/>
    <w:tmpl w:val="52C83548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32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4C21E8"/>
    <w:multiLevelType w:val="multilevel"/>
    <w:tmpl w:val="BC8E4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B57627"/>
    <w:multiLevelType w:val="multilevel"/>
    <w:tmpl w:val="E264BDAC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3367C2"/>
    <w:multiLevelType w:val="multilevel"/>
    <w:tmpl w:val="87A2B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EE338C"/>
    <w:multiLevelType w:val="multilevel"/>
    <w:tmpl w:val="79485F6E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933760"/>
    <w:multiLevelType w:val="multilevel"/>
    <w:tmpl w:val="46048ED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8F63E6"/>
    <w:multiLevelType w:val="multilevel"/>
    <w:tmpl w:val="FF54E61E"/>
    <w:lvl w:ilvl="0">
      <w:start w:val="1"/>
      <w:numFmt w:val="lowerRoman"/>
      <w:lvlText w:val="%1."/>
      <w:lvlJc w:val="right"/>
      <w:pPr>
        <w:ind w:left="432" w:hanging="14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B204A9"/>
    <w:multiLevelType w:val="hybridMultilevel"/>
    <w:tmpl w:val="96F82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032123"/>
    <w:multiLevelType w:val="hybridMultilevel"/>
    <w:tmpl w:val="16EA5DB8"/>
    <w:lvl w:ilvl="0" w:tplc="C63461D8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DD50C1"/>
    <w:multiLevelType w:val="multilevel"/>
    <w:tmpl w:val="1E480C5A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9D20A4"/>
    <w:multiLevelType w:val="multilevel"/>
    <w:tmpl w:val="E72E7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CC04F8"/>
    <w:multiLevelType w:val="hybridMultilevel"/>
    <w:tmpl w:val="D9BCA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87F7F"/>
    <w:multiLevelType w:val="multilevel"/>
    <w:tmpl w:val="52C83548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32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640C29"/>
    <w:multiLevelType w:val="hybridMultilevel"/>
    <w:tmpl w:val="81CAA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B947C7"/>
    <w:multiLevelType w:val="multilevel"/>
    <w:tmpl w:val="E264BDAC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633843"/>
    <w:multiLevelType w:val="multilevel"/>
    <w:tmpl w:val="5ADE5D80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80C34CC"/>
    <w:multiLevelType w:val="multilevel"/>
    <w:tmpl w:val="F3940B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D44AB3"/>
    <w:multiLevelType w:val="multilevel"/>
    <w:tmpl w:val="4C7EF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35"/>
  </w:num>
  <w:num w:numId="3">
    <w:abstractNumId w:val="1"/>
  </w:num>
  <w:num w:numId="4">
    <w:abstractNumId w:val="4"/>
  </w:num>
  <w:num w:numId="5">
    <w:abstractNumId w:val="21"/>
  </w:num>
  <w:num w:numId="6">
    <w:abstractNumId w:val="8"/>
  </w:num>
  <w:num w:numId="7">
    <w:abstractNumId w:val="17"/>
  </w:num>
  <w:num w:numId="8">
    <w:abstractNumId w:val="34"/>
  </w:num>
  <w:num w:numId="9">
    <w:abstractNumId w:val="23"/>
  </w:num>
  <w:num w:numId="10">
    <w:abstractNumId w:val="27"/>
  </w:num>
  <w:num w:numId="11">
    <w:abstractNumId w:val="29"/>
  </w:num>
  <w:num w:numId="12">
    <w:abstractNumId w:val="7"/>
  </w:num>
  <w:num w:numId="13">
    <w:abstractNumId w:val="33"/>
  </w:num>
  <w:num w:numId="14">
    <w:abstractNumId w:val="28"/>
  </w:num>
  <w:num w:numId="15">
    <w:abstractNumId w:val="13"/>
  </w:num>
  <w:num w:numId="16">
    <w:abstractNumId w:val="24"/>
  </w:num>
  <w:num w:numId="17">
    <w:abstractNumId w:val="36"/>
  </w:num>
  <w:num w:numId="18">
    <w:abstractNumId w:val="0"/>
  </w:num>
  <w:num w:numId="19">
    <w:abstractNumId w:val="22"/>
  </w:num>
  <w:num w:numId="20">
    <w:abstractNumId w:val="25"/>
  </w:num>
  <w:num w:numId="21">
    <w:abstractNumId w:val="39"/>
  </w:num>
  <w:num w:numId="22">
    <w:abstractNumId w:val="12"/>
  </w:num>
  <w:num w:numId="23">
    <w:abstractNumId w:val="38"/>
  </w:num>
  <w:num w:numId="24">
    <w:abstractNumId w:val="26"/>
  </w:num>
  <w:num w:numId="25">
    <w:abstractNumId w:val="19"/>
  </w:num>
  <w:num w:numId="26">
    <w:abstractNumId w:val="41"/>
  </w:num>
  <w:num w:numId="27">
    <w:abstractNumId w:val="30"/>
  </w:num>
  <w:num w:numId="28">
    <w:abstractNumId w:val="6"/>
  </w:num>
  <w:num w:numId="29">
    <w:abstractNumId w:val="40"/>
  </w:num>
  <w:num w:numId="30">
    <w:abstractNumId w:val="11"/>
  </w:num>
  <w:num w:numId="31">
    <w:abstractNumId w:val="14"/>
  </w:num>
  <w:num w:numId="32">
    <w:abstractNumId w:val="18"/>
  </w:num>
  <w:num w:numId="33">
    <w:abstractNumId w:val="20"/>
  </w:num>
  <w:num w:numId="34">
    <w:abstractNumId w:val="32"/>
  </w:num>
  <w:num w:numId="35">
    <w:abstractNumId w:val="2"/>
  </w:num>
  <w:num w:numId="36">
    <w:abstractNumId w:val="5"/>
  </w:num>
  <w:num w:numId="37">
    <w:abstractNumId w:val="3"/>
  </w:num>
  <w:num w:numId="38">
    <w:abstractNumId w:val="37"/>
  </w:num>
  <w:num w:numId="39">
    <w:abstractNumId w:val="15"/>
  </w:num>
  <w:num w:numId="40">
    <w:abstractNumId w:val="16"/>
  </w:num>
  <w:num w:numId="41">
    <w:abstractNumId w:val="10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9F4"/>
    <w:rsid w:val="00015EDF"/>
    <w:rsid w:val="00022775"/>
    <w:rsid w:val="00032DA7"/>
    <w:rsid w:val="000937A7"/>
    <w:rsid w:val="000C3D63"/>
    <w:rsid w:val="0012322B"/>
    <w:rsid w:val="00136B27"/>
    <w:rsid w:val="001508B0"/>
    <w:rsid w:val="001A572F"/>
    <w:rsid w:val="001E3BE2"/>
    <w:rsid w:val="00204D1A"/>
    <w:rsid w:val="0020709B"/>
    <w:rsid w:val="002072FE"/>
    <w:rsid w:val="00221062"/>
    <w:rsid w:val="00296D15"/>
    <w:rsid w:val="002B0475"/>
    <w:rsid w:val="002D6C5F"/>
    <w:rsid w:val="00323E9E"/>
    <w:rsid w:val="003541D8"/>
    <w:rsid w:val="00447806"/>
    <w:rsid w:val="004544CD"/>
    <w:rsid w:val="004E3C89"/>
    <w:rsid w:val="005079ED"/>
    <w:rsid w:val="005155B0"/>
    <w:rsid w:val="00586911"/>
    <w:rsid w:val="00594370"/>
    <w:rsid w:val="005D0D34"/>
    <w:rsid w:val="005E62B2"/>
    <w:rsid w:val="00604FB1"/>
    <w:rsid w:val="0063473E"/>
    <w:rsid w:val="00643CAD"/>
    <w:rsid w:val="00692182"/>
    <w:rsid w:val="006A23C9"/>
    <w:rsid w:val="006F01C5"/>
    <w:rsid w:val="00705A94"/>
    <w:rsid w:val="00752DDD"/>
    <w:rsid w:val="00761148"/>
    <w:rsid w:val="007777F3"/>
    <w:rsid w:val="007D7D6F"/>
    <w:rsid w:val="00825511"/>
    <w:rsid w:val="00857AFD"/>
    <w:rsid w:val="00870C55"/>
    <w:rsid w:val="008719F4"/>
    <w:rsid w:val="008C0321"/>
    <w:rsid w:val="008D1C8A"/>
    <w:rsid w:val="009013EC"/>
    <w:rsid w:val="00923554"/>
    <w:rsid w:val="009405A3"/>
    <w:rsid w:val="00A00D6C"/>
    <w:rsid w:val="00A35C7A"/>
    <w:rsid w:val="00AA0C61"/>
    <w:rsid w:val="00AC36B2"/>
    <w:rsid w:val="00B0146E"/>
    <w:rsid w:val="00B1340A"/>
    <w:rsid w:val="00B1793D"/>
    <w:rsid w:val="00B7405C"/>
    <w:rsid w:val="00B90F37"/>
    <w:rsid w:val="00C05282"/>
    <w:rsid w:val="00C64AC3"/>
    <w:rsid w:val="00CE1D5E"/>
    <w:rsid w:val="00D17E9F"/>
    <w:rsid w:val="00D34795"/>
    <w:rsid w:val="00D45DE9"/>
    <w:rsid w:val="00DD1737"/>
    <w:rsid w:val="00E514DE"/>
    <w:rsid w:val="00EE3C5B"/>
    <w:rsid w:val="00F04F0C"/>
    <w:rsid w:val="00F25F13"/>
    <w:rsid w:val="00FD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746FE"/>
  <w15:chartTrackingRefBased/>
  <w15:docId w15:val="{B1CC6352-B156-8341-967A-A716A6A2B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14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19F4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719F4"/>
  </w:style>
  <w:style w:type="paragraph" w:styleId="Footer">
    <w:name w:val="footer"/>
    <w:basedOn w:val="Normal"/>
    <w:link w:val="FooterChar"/>
    <w:uiPriority w:val="99"/>
    <w:unhideWhenUsed/>
    <w:rsid w:val="008719F4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719F4"/>
  </w:style>
  <w:style w:type="table" w:styleId="TableGrid">
    <w:name w:val="Table Grid"/>
    <w:basedOn w:val="TableNormal"/>
    <w:uiPriority w:val="39"/>
    <w:rsid w:val="00D17E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7E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E9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405C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51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12A504-5BBD-7D42-9B5A-C74DD2C60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Harter</dc:creator>
  <cp:keywords/>
  <dc:description/>
  <cp:lastModifiedBy>Harter, Justin L</cp:lastModifiedBy>
  <cp:revision>2</cp:revision>
  <dcterms:created xsi:type="dcterms:W3CDTF">2022-01-04T13:13:00Z</dcterms:created>
  <dcterms:modified xsi:type="dcterms:W3CDTF">2022-01-04T13:13:00Z</dcterms:modified>
</cp:coreProperties>
</file>